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BC7AA" w14:textId="77777777" w:rsidR="006E5C0C" w:rsidRDefault="006E5C0C"/>
    <w:p w14:paraId="306783D9" w14:textId="0A5235A9" w:rsidR="00034FA0" w:rsidRPr="00E91159" w:rsidRDefault="00C46B4F" w:rsidP="00592B9E">
      <w:pPr>
        <w:jc w:val="center"/>
        <w:rPr>
          <w:rFonts w:ascii="Traditional Arabic" w:hAnsi="Traditional Arabic" w:cs="Traditional Arabic"/>
          <w:b/>
          <w:bCs/>
          <w:sz w:val="28"/>
          <w:szCs w:val="28"/>
          <w:u w:val="single"/>
          <w:lang w:bidi="ar-YE"/>
        </w:rPr>
      </w:pPr>
      <w:r w:rsidRPr="00E91159">
        <w:rPr>
          <w:rFonts w:ascii="Traditional Arabic" w:hAnsi="Traditional Arabic" w:cs="Traditional Arabic"/>
          <w:b/>
          <w:bCs/>
          <w:sz w:val="28"/>
          <w:szCs w:val="28"/>
          <w:u w:val="single"/>
          <w:lang w:bidi="ar-YE"/>
        </w:rPr>
        <w:t xml:space="preserve">Marketing </w:t>
      </w:r>
      <w:r w:rsidR="00313FD6">
        <w:rPr>
          <w:rFonts w:ascii="Traditional Arabic" w:hAnsi="Traditional Arabic" w:cs="Traditional Arabic"/>
          <w:b/>
          <w:bCs/>
          <w:sz w:val="28"/>
          <w:szCs w:val="28"/>
          <w:u w:val="single"/>
          <w:lang w:bidi="ar-YE"/>
        </w:rPr>
        <w:t>F</w:t>
      </w:r>
      <w:r w:rsidRPr="00E91159">
        <w:rPr>
          <w:rFonts w:ascii="Traditional Arabic" w:hAnsi="Traditional Arabic" w:cs="Traditional Arabic"/>
          <w:b/>
          <w:bCs/>
          <w:sz w:val="28"/>
          <w:szCs w:val="28"/>
          <w:u w:val="single"/>
          <w:lang w:bidi="ar-YE"/>
        </w:rPr>
        <w:t>easibility /</w:t>
      </w:r>
      <w:r w:rsidR="00592B9E">
        <w:rPr>
          <w:rFonts w:ascii="Traditional Arabic" w:hAnsi="Traditional Arabic" w:cs="Traditional Arabic" w:hint="cs"/>
          <w:b/>
          <w:bCs/>
          <w:sz w:val="28"/>
          <w:szCs w:val="28"/>
          <w:u w:val="single"/>
          <w:lang w:bidi="ar-YE"/>
        </w:rPr>
        <w:t xml:space="preserve">Marketing </w:t>
      </w:r>
      <w:r w:rsidR="00313FD6">
        <w:rPr>
          <w:rFonts w:ascii="Traditional Arabic" w:hAnsi="Traditional Arabic" w:cs="Traditional Arabic"/>
          <w:b/>
          <w:bCs/>
          <w:sz w:val="28"/>
          <w:szCs w:val="28"/>
          <w:u w:val="single"/>
          <w:lang w:bidi="ar-YE"/>
        </w:rPr>
        <w:t>E</w:t>
      </w:r>
      <w:r w:rsidR="00592B9E">
        <w:rPr>
          <w:rFonts w:ascii="Traditional Arabic" w:hAnsi="Traditional Arabic" w:cs="Traditional Arabic" w:hint="cs"/>
          <w:b/>
          <w:bCs/>
          <w:sz w:val="28"/>
          <w:szCs w:val="28"/>
          <w:u w:val="single"/>
          <w:lang w:bidi="ar-YE"/>
        </w:rPr>
        <w:t>nvironment</w:t>
      </w:r>
      <w:r w:rsidRPr="00E91159">
        <w:rPr>
          <w:rFonts w:ascii="Traditional Arabic" w:hAnsi="Traditional Arabic" w:cs="Traditional Arabic"/>
          <w:b/>
          <w:bCs/>
          <w:sz w:val="28"/>
          <w:szCs w:val="28"/>
          <w:u w:val="single"/>
          <w:lang w:bidi="ar-YE"/>
        </w:rPr>
        <w:t xml:space="preserve"> </w:t>
      </w:r>
      <w:r w:rsidR="00670693">
        <w:rPr>
          <w:rFonts w:ascii="Traditional Arabic" w:hAnsi="Traditional Arabic" w:cs="Traditional Arabic"/>
          <w:b/>
          <w:bCs/>
          <w:sz w:val="28"/>
          <w:szCs w:val="28"/>
          <w:u w:val="single"/>
          <w:lang w:bidi="ar-YE"/>
        </w:rPr>
        <w:t>Study</w:t>
      </w:r>
    </w:p>
    <w:p w14:paraId="72642C20" w14:textId="77777777" w:rsidR="00670693" w:rsidRDefault="00670693" w:rsidP="005D1486">
      <w:pPr>
        <w:shd w:val="clear" w:color="auto" w:fill="D9E2F3" w:themeFill="accent1" w:themeFillTint="33"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lang w:bidi="ar-YE"/>
        </w:rPr>
      </w:pPr>
    </w:p>
    <w:p w14:paraId="603C5D09" w14:textId="0EE14015" w:rsidR="00CE6A9A" w:rsidRPr="00E91159" w:rsidRDefault="00710645" w:rsidP="005D1486">
      <w:pPr>
        <w:shd w:val="clear" w:color="auto" w:fill="D9E2F3" w:themeFill="accent1" w:themeFillTint="33"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lang w:bidi="ar-YE"/>
        </w:rPr>
        <w:t>The process of studying the marketing environment must include a number of points, perhaps the most prominent of which are:</w:t>
      </w:r>
    </w:p>
    <w:p w14:paraId="06CA0434" w14:textId="568C262A" w:rsidR="00592B9E" w:rsidRPr="00592B9E" w:rsidRDefault="00592B9E" w:rsidP="00670693">
      <w:pPr>
        <w:shd w:val="clear" w:color="auto" w:fill="D9E2F3" w:themeFill="accent1" w:themeFillTint="33"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lang w:bidi="ar-YE"/>
        </w:rPr>
      </w:pPr>
      <w:r w:rsidRPr="00592B9E">
        <w:rPr>
          <w:rFonts w:ascii="Traditional Arabic" w:hAnsi="Traditional Arabic" w:cs="Traditional Arabic"/>
          <w:b/>
          <w:bCs/>
          <w:sz w:val="28"/>
          <w:szCs w:val="28"/>
          <w:lang w:bidi="ar-YE"/>
        </w:rPr>
        <w:t xml:space="preserve">Study </w:t>
      </w:r>
      <w:r w:rsidR="00670693">
        <w:rPr>
          <w:rFonts w:ascii="Traditional Arabic" w:hAnsi="Traditional Arabic" w:cs="Traditional Arabic"/>
          <w:b/>
          <w:bCs/>
          <w:sz w:val="28"/>
          <w:szCs w:val="28"/>
          <w:lang w:bidi="ar-YE"/>
        </w:rPr>
        <w:t>the general external variables:</w:t>
      </w:r>
    </w:p>
    <w:p w14:paraId="0F1001E1" w14:textId="77777777" w:rsidR="006E5C0C" w:rsidRPr="00592B9E" w:rsidRDefault="00A62245" w:rsidP="005D1486">
      <w:pPr>
        <w:numPr>
          <w:ilvl w:val="0"/>
          <w:numId w:val="13"/>
        </w:numPr>
        <w:shd w:val="clear" w:color="auto" w:fill="D9E2F3" w:themeFill="accent1" w:themeFillTint="33"/>
        <w:spacing w:line="240" w:lineRule="auto"/>
        <w:rPr>
          <w:rFonts w:ascii="Traditional Arabic" w:hAnsi="Traditional Arabic" w:cs="Traditional Arabic"/>
          <w:sz w:val="28"/>
          <w:szCs w:val="28"/>
          <w:lang w:bidi="ar-YE"/>
        </w:rPr>
      </w:pPr>
      <w:r w:rsidRPr="00592B9E">
        <w:rPr>
          <w:rFonts w:ascii="Traditional Arabic" w:hAnsi="Traditional Arabic" w:cs="Traditional Arabic"/>
          <w:sz w:val="28"/>
          <w:szCs w:val="28"/>
          <w:lang w:bidi="ar-YE"/>
        </w:rPr>
        <w:t>Identify the environmental variables that affect the performance of the company or activity.</w:t>
      </w:r>
    </w:p>
    <w:p w14:paraId="7424D70C" w14:textId="1010F1BF" w:rsidR="006E5C0C" w:rsidRPr="00592B9E" w:rsidRDefault="00A62245" w:rsidP="00670693">
      <w:pPr>
        <w:numPr>
          <w:ilvl w:val="0"/>
          <w:numId w:val="13"/>
        </w:numPr>
        <w:shd w:val="clear" w:color="auto" w:fill="D9E2F3" w:themeFill="accent1" w:themeFillTint="33"/>
        <w:spacing w:line="240" w:lineRule="auto"/>
        <w:rPr>
          <w:rFonts w:ascii="Traditional Arabic" w:hAnsi="Traditional Arabic" w:cs="Traditional Arabic"/>
          <w:sz w:val="28"/>
          <w:szCs w:val="28"/>
          <w:lang w:bidi="ar-YE"/>
        </w:rPr>
      </w:pPr>
      <w:r w:rsidRPr="00592B9E">
        <w:rPr>
          <w:rFonts w:ascii="Traditional Arabic" w:hAnsi="Traditional Arabic" w:cs="Traditional Arabic"/>
          <w:sz w:val="28"/>
          <w:szCs w:val="28"/>
          <w:lang w:bidi="ar-YE"/>
        </w:rPr>
        <w:t>Rank the external environmental variables and indicators in importance</w:t>
      </w:r>
      <w:r w:rsidR="00670693">
        <w:rPr>
          <w:rFonts w:ascii="Traditional Arabic" w:hAnsi="Traditional Arabic" w:cs="Traditional Arabic"/>
          <w:sz w:val="28"/>
          <w:szCs w:val="28"/>
          <w:lang w:bidi="ar-YE"/>
        </w:rPr>
        <w:t xml:space="preserve"> </w:t>
      </w:r>
      <w:r w:rsidR="00670693" w:rsidRPr="00592B9E">
        <w:rPr>
          <w:rFonts w:ascii="Traditional Arabic" w:hAnsi="Traditional Arabic" w:cs="Traditional Arabic"/>
          <w:sz w:val="28"/>
          <w:szCs w:val="28"/>
          <w:lang w:bidi="ar-YE"/>
        </w:rPr>
        <w:t>order</w:t>
      </w:r>
      <w:r w:rsidR="00670693">
        <w:rPr>
          <w:rFonts w:ascii="Traditional Arabic" w:hAnsi="Traditional Arabic" w:cs="Traditional Arabic"/>
          <w:sz w:val="28"/>
          <w:szCs w:val="28"/>
          <w:lang w:bidi="ar-YE"/>
        </w:rPr>
        <w:t>.</w:t>
      </w:r>
    </w:p>
    <w:p w14:paraId="445ADE0C" w14:textId="6C36DEDF" w:rsidR="006E5C0C" w:rsidRPr="00592B9E" w:rsidRDefault="00A62245" w:rsidP="005D1486">
      <w:pPr>
        <w:numPr>
          <w:ilvl w:val="0"/>
          <w:numId w:val="13"/>
        </w:numPr>
        <w:shd w:val="clear" w:color="auto" w:fill="D9E2F3" w:themeFill="accent1" w:themeFillTint="33"/>
        <w:spacing w:line="240" w:lineRule="auto"/>
        <w:rPr>
          <w:rFonts w:ascii="Traditional Arabic" w:hAnsi="Traditional Arabic" w:cs="Traditional Arabic"/>
          <w:sz w:val="28"/>
          <w:szCs w:val="28"/>
          <w:lang w:bidi="ar-YE"/>
        </w:rPr>
      </w:pPr>
      <w:r w:rsidRPr="00592B9E">
        <w:rPr>
          <w:rFonts w:ascii="Traditional Arabic" w:hAnsi="Traditional Arabic" w:cs="Traditional Arabic"/>
          <w:sz w:val="28"/>
          <w:szCs w:val="28"/>
          <w:lang w:bidi="ar-YE"/>
        </w:rPr>
        <w:t>Study the variables that most affect the activity or company.</w:t>
      </w:r>
    </w:p>
    <w:p w14:paraId="6D054168" w14:textId="77777777" w:rsidR="006E5C0C" w:rsidRPr="00592B9E" w:rsidRDefault="00A62245" w:rsidP="005D1486">
      <w:pPr>
        <w:numPr>
          <w:ilvl w:val="0"/>
          <w:numId w:val="13"/>
        </w:numPr>
        <w:shd w:val="clear" w:color="auto" w:fill="D9E2F3" w:themeFill="accent1" w:themeFillTint="33"/>
        <w:spacing w:line="240" w:lineRule="auto"/>
        <w:rPr>
          <w:rFonts w:ascii="Traditional Arabic" w:hAnsi="Traditional Arabic" w:cs="Traditional Arabic"/>
          <w:sz w:val="28"/>
          <w:szCs w:val="28"/>
          <w:lang w:bidi="ar-YE"/>
        </w:rPr>
      </w:pPr>
      <w:r w:rsidRPr="00592B9E">
        <w:rPr>
          <w:rFonts w:ascii="Traditional Arabic" w:hAnsi="Traditional Arabic" w:cs="Traditional Arabic"/>
          <w:sz w:val="28"/>
          <w:szCs w:val="28"/>
          <w:lang w:bidi="ar-YE"/>
        </w:rPr>
        <w:t>Determine whether the impact of variables constitutes (an opportunity or a threat)</w:t>
      </w:r>
    </w:p>
    <w:p w14:paraId="7DAB24D2" w14:textId="77777777" w:rsidR="006E5C0C" w:rsidRDefault="00A62245" w:rsidP="005D1486">
      <w:pPr>
        <w:numPr>
          <w:ilvl w:val="0"/>
          <w:numId w:val="13"/>
        </w:numPr>
        <w:shd w:val="clear" w:color="auto" w:fill="D9E2F3" w:themeFill="accent1" w:themeFillTint="33"/>
        <w:spacing w:line="240" w:lineRule="auto"/>
        <w:rPr>
          <w:rFonts w:ascii="Traditional Arabic" w:hAnsi="Traditional Arabic" w:cs="Traditional Arabic"/>
          <w:sz w:val="28"/>
          <w:szCs w:val="28"/>
          <w:lang w:bidi="ar-YE"/>
        </w:rPr>
      </w:pPr>
      <w:r w:rsidRPr="00592B9E">
        <w:rPr>
          <w:rFonts w:ascii="Traditional Arabic" w:hAnsi="Traditional Arabic" w:cs="Traditional Arabic"/>
          <w:sz w:val="28"/>
          <w:szCs w:val="28"/>
          <w:lang w:bidi="ar-YE"/>
        </w:rPr>
        <w:t>Determine the best way to deal with these variables.</w:t>
      </w:r>
    </w:p>
    <w:p w14:paraId="29B077D0" w14:textId="099F18AB" w:rsidR="00592B9E" w:rsidRPr="00592B9E" w:rsidRDefault="00592B9E" w:rsidP="00670693">
      <w:pPr>
        <w:shd w:val="clear" w:color="auto" w:fill="D9E2F3" w:themeFill="accent1" w:themeFillTint="33"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lang w:bidi="ar-YE"/>
        </w:rPr>
      </w:pPr>
      <w:r w:rsidRPr="00592B9E">
        <w:rPr>
          <w:rFonts w:ascii="Traditional Arabic" w:hAnsi="Traditional Arabic" w:cs="Traditional Arabic"/>
          <w:b/>
          <w:bCs/>
          <w:sz w:val="32"/>
          <w:szCs w:val="32"/>
          <w:lang w:bidi="ar-YE"/>
        </w:rPr>
        <w:t xml:space="preserve">Study </w:t>
      </w:r>
      <w:r w:rsidR="00670693">
        <w:rPr>
          <w:rFonts w:ascii="Traditional Arabic" w:hAnsi="Traditional Arabic" w:cs="Traditional Arabic"/>
          <w:b/>
          <w:bCs/>
          <w:sz w:val="32"/>
          <w:szCs w:val="32"/>
          <w:lang w:bidi="ar-YE"/>
        </w:rPr>
        <w:t>the competitive/specific</w:t>
      </w:r>
      <w:r w:rsidRPr="00592B9E">
        <w:rPr>
          <w:rFonts w:ascii="Traditional Arabic" w:hAnsi="Traditional Arabic" w:cs="Traditional Arabic"/>
          <w:b/>
          <w:bCs/>
          <w:sz w:val="32"/>
          <w:szCs w:val="32"/>
          <w:lang w:bidi="ar-YE"/>
        </w:rPr>
        <w:t xml:space="preserve"> </w:t>
      </w:r>
      <w:r w:rsidR="00670693">
        <w:rPr>
          <w:rFonts w:ascii="Traditional Arabic" w:hAnsi="Traditional Arabic" w:cs="Traditional Arabic"/>
          <w:b/>
          <w:bCs/>
          <w:sz w:val="32"/>
          <w:szCs w:val="32"/>
          <w:lang w:bidi="ar-YE"/>
        </w:rPr>
        <w:t>external variables:</w:t>
      </w:r>
    </w:p>
    <w:p w14:paraId="71F13336" w14:textId="6BBACABA" w:rsidR="006E5C0C" w:rsidRPr="00592B9E" w:rsidRDefault="00A62245" w:rsidP="00BF74BE">
      <w:pPr>
        <w:numPr>
          <w:ilvl w:val="0"/>
          <w:numId w:val="14"/>
        </w:numPr>
        <w:shd w:val="clear" w:color="auto" w:fill="D9E2F3" w:themeFill="accent1" w:themeFillTint="33"/>
        <w:spacing w:line="240" w:lineRule="auto"/>
        <w:rPr>
          <w:rFonts w:ascii="Traditional Arabic" w:hAnsi="Traditional Arabic" w:cs="Traditional Arabic"/>
          <w:sz w:val="28"/>
          <w:szCs w:val="28"/>
          <w:lang w:bidi="ar-YE"/>
        </w:rPr>
      </w:pPr>
      <w:r w:rsidRPr="00592B9E">
        <w:rPr>
          <w:rFonts w:ascii="Traditional Arabic" w:hAnsi="Traditional Arabic" w:cs="Traditional Arabic"/>
          <w:sz w:val="28"/>
          <w:szCs w:val="28"/>
          <w:lang w:bidi="ar-YE"/>
        </w:rPr>
        <w:t xml:space="preserve">When studying the impact of the external environment, we can study the following </w:t>
      </w:r>
      <w:r w:rsidR="00BF74BE" w:rsidRPr="00BF74BE">
        <w:rPr>
          <w:rFonts w:ascii="Traditional Arabic" w:hAnsi="Traditional Arabic" w:cs="Traditional Arabic"/>
          <w:sz w:val="28"/>
          <w:szCs w:val="28"/>
          <w:lang w:bidi="ar-YE"/>
        </w:rPr>
        <w:t xml:space="preserve">competitive/specific </w:t>
      </w:r>
      <w:r w:rsidRPr="00592B9E">
        <w:rPr>
          <w:rFonts w:ascii="Traditional Arabic" w:hAnsi="Traditional Arabic" w:cs="Traditional Arabic"/>
          <w:sz w:val="28"/>
          <w:szCs w:val="28"/>
          <w:lang w:bidi="ar-YE"/>
        </w:rPr>
        <w:t>variables:</w:t>
      </w:r>
    </w:p>
    <w:p w14:paraId="4D4697DA" w14:textId="77777777" w:rsidR="006E5C0C" w:rsidRPr="00592B9E" w:rsidRDefault="00A62245" w:rsidP="005D1486">
      <w:pPr>
        <w:numPr>
          <w:ilvl w:val="0"/>
          <w:numId w:val="14"/>
        </w:numPr>
        <w:shd w:val="clear" w:color="auto" w:fill="D9E2F3" w:themeFill="accent1" w:themeFillTint="33"/>
        <w:spacing w:line="240" w:lineRule="auto"/>
        <w:rPr>
          <w:rFonts w:ascii="Traditional Arabic" w:hAnsi="Traditional Arabic" w:cs="Traditional Arabic"/>
          <w:sz w:val="28"/>
          <w:szCs w:val="28"/>
          <w:lang w:bidi="ar-YE"/>
        </w:rPr>
      </w:pPr>
      <w:r w:rsidRPr="00592B9E">
        <w:rPr>
          <w:rFonts w:ascii="Traditional Arabic" w:hAnsi="Traditional Arabic" w:cs="Traditional Arabic"/>
          <w:sz w:val="28"/>
          <w:szCs w:val="28"/>
          <w:lang w:bidi="ar-YE"/>
        </w:rPr>
        <w:t>Study the bargaining power of suppliers (the fewer the number of suppliers, the greater the bargaining power of suppliers and vice versa)</w:t>
      </w:r>
    </w:p>
    <w:p w14:paraId="283C5C24" w14:textId="6D8A823A" w:rsidR="006E5C0C" w:rsidRPr="00592B9E" w:rsidRDefault="00A62245" w:rsidP="00F433D8">
      <w:pPr>
        <w:numPr>
          <w:ilvl w:val="0"/>
          <w:numId w:val="14"/>
        </w:numPr>
        <w:shd w:val="clear" w:color="auto" w:fill="D9E2F3" w:themeFill="accent1" w:themeFillTint="33"/>
        <w:spacing w:line="240" w:lineRule="auto"/>
        <w:rPr>
          <w:rFonts w:ascii="Traditional Arabic" w:hAnsi="Traditional Arabic" w:cs="Traditional Arabic"/>
          <w:sz w:val="28"/>
          <w:szCs w:val="28"/>
          <w:lang w:bidi="ar-YE"/>
        </w:rPr>
      </w:pPr>
      <w:r w:rsidRPr="00592B9E">
        <w:rPr>
          <w:rFonts w:ascii="Traditional Arabic" w:hAnsi="Traditional Arabic" w:cs="Traditional Arabic"/>
          <w:sz w:val="28"/>
          <w:szCs w:val="28"/>
          <w:lang w:bidi="ar-YE"/>
        </w:rPr>
        <w:t xml:space="preserve">Study the bargaining power of buyers (the greater the </w:t>
      </w:r>
      <w:r w:rsidR="00F433D8">
        <w:rPr>
          <w:rFonts w:ascii="Traditional Arabic" w:hAnsi="Traditional Arabic" w:cs="Traditional Arabic"/>
          <w:sz w:val="28"/>
          <w:szCs w:val="28"/>
          <w:lang w:bidi="ar-YE"/>
        </w:rPr>
        <w:t xml:space="preserve">volume of the supply </w:t>
      </w:r>
      <w:r w:rsidRPr="00592B9E">
        <w:rPr>
          <w:rFonts w:ascii="Traditional Arabic" w:hAnsi="Traditional Arabic" w:cs="Traditional Arabic"/>
          <w:sz w:val="28"/>
          <w:szCs w:val="28"/>
          <w:lang w:bidi="ar-YE"/>
        </w:rPr>
        <w:t>and the number of competing products and services, the greater the bargaining power of buyers and vice versa)</w:t>
      </w:r>
    </w:p>
    <w:p w14:paraId="2EA791AB" w14:textId="02909CCE" w:rsidR="006E5C0C" w:rsidRPr="00592B9E" w:rsidRDefault="00A62245" w:rsidP="00F433D8">
      <w:pPr>
        <w:numPr>
          <w:ilvl w:val="0"/>
          <w:numId w:val="14"/>
        </w:numPr>
        <w:shd w:val="clear" w:color="auto" w:fill="D9E2F3" w:themeFill="accent1" w:themeFillTint="33"/>
        <w:spacing w:line="240" w:lineRule="auto"/>
        <w:rPr>
          <w:rFonts w:ascii="Traditional Arabic" w:hAnsi="Traditional Arabic" w:cs="Traditional Arabic"/>
          <w:sz w:val="28"/>
          <w:szCs w:val="28"/>
          <w:lang w:bidi="ar-YE"/>
        </w:rPr>
      </w:pPr>
      <w:r w:rsidRPr="00592B9E">
        <w:rPr>
          <w:rFonts w:ascii="Traditional Arabic" w:hAnsi="Traditional Arabic" w:cs="Traditional Arabic"/>
          <w:sz w:val="28"/>
          <w:szCs w:val="28"/>
          <w:lang w:bidi="ar-YE"/>
        </w:rPr>
        <w:t xml:space="preserve">Intensity of competition (the more types of products that are similar in terms of characteristics, the greater the intensity of competition, the smaller the </w:t>
      </w:r>
      <w:r w:rsidR="00F433D8">
        <w:rPr>
          <w:rFonts w:ascii="Traditional Arabic" w:hAnsi="Traditional Arabic" w:cs="Traditional Arabic"/>
          <w:sz w:val="28"/>
          <w:szCs w:val="28"/>
          <w:lang w:bidi="ar-YE"/>
        </w:rPr>
        <w:t>volume of capital</w:t>
      </w:r>
      <w:r w:rsidRPr="00592B9E">
        <w:rPr>
          <w:rFonts w:ascii="Traditional Arabic" w:hAnsi="Traditional Arabic" w:cs="Traditional Arabic"/>
          <w:sz w:val="28"/>
          <w:szCs w:val="28"/>
          <w:lang w:bidi="ar-YE"/>
        </w:rPr>
        <w:t xml:space="preserve"> needed to start an activity, the greater the intensity of competition)</w:t>
      </w:r>
    </w:p>
    <w:p w14:paraId="6D8C16A0" w14:textId="77777777" w:rsidR="006E5C0C" w:rsidRPr="00592B9E" w:rsidRDefault="00A62245" w:rsidP="005D1486">
      <w:pPr>
        <w:numPr>
          <w:ilvl w:val="0"/>
          <w:numId w:val="14"/>
        </w:numPr>
        <w:shd w:val="clear" w:color="auto" w:fill="D9E2F3" w:themeFill="accent1" w:themeFillTint="33"/>
        <w:spacing w:line="240" w:lineRule="auto"/>
        <w:rPr>
          <w:rFonts w:ascii="Traditional Arabic" w:hAnsi="Traditional Arabic" w:cs="Traditional Arabic"/>
          <w:sz w:val="28"/>
          <w:szCs w:val="28"/>
          <w:lang w:bidi="ar-YE"/>
        </w:rPr>
      </w:pPr>
      <w:r w:rsidRPr="00592B9E">
        <w:rPr>
          <w:rFonts w:ascii="Traditional Arabic" w:hAnsi="Traditional Arabic" w:cs="Traditional Arabic"/>
          <w:sz w:val="28"/>
          <w:szCs w:val="28"/>
          <w:lang w:bidi="ar-YE"/>
        </w:rPr>
        <w:t>New entrants (the more new entrants in an activity, the greater the threat of new entrants)</w:t>
      </w:r>
    </w:p>
    <w:p w14:paraId="324CD93C" w14:textId="3AD4B1FB" w:rsidR="00A33FC1" w:rsidRPr="00592B9E" w:rsidRDefault="00A62245" w:rsidP="005D1486">
      <w:pPr>
        <w:numPr>
          <w:ilvl w:val="0"/>
          <w:numId w:val="14"/>
        </w:numPr>
        <w:shd w:val="clear" w:color="auto" w:fill="D9E2F3" w:themeFill="accent1" w:themeFillTint="33"/>
        <w:spacing w:line="240" w:lineRule="auto"/>
        <w:rPr>
          <w:rFonts w:ascii="Traditional Arabic" w:hAnsi="Traditional Arabic" w:cs="Traditional Arabic"/>
          <w:sz w:val="28"/>
          <w:szCs w:val="28"/>
          <w:lang w:bidi="ar-YE"/>
        </w:rPr>
      </w:pPr>
      <w:r w:rsidRPr="00592B9E">
        <w:rPr>
          <w:rFonts w:ascii="Traditional Arabic" w:hAnsi="Traditional Arabic" w:cs="Traditional Arabic"/>
          <w:sz w:val="28"/>
          <w:szCs w:val="28"/>
          <w:lang w:bidi="ar-YE"/>
        </w:rPr>
        <w:t>Alternative products or services</w:t>
      </w:r>
      <w:r w:rsidR="00F433D8">
        <w:rPr>
          <w:rFonts w:ascii="Traditional Arabic" w:hAnsi="Traditional Arabic" w:cs="Traditional Arabic"/>
          <w:sz w:val="28"/>
          <w:szCs w:val="28"/>
          <w:lang w:bidi="ar-YE"/>
        </w:rPr>
        <w:t>.</w:t>
      </w:r>
    </w:p>
    <w:p w14:paraId="493695DC" w14:textId="77777777" w:rsidR="00A33FC1" w:rsidRPr="00A33FC1" w:rsidRDefault="00A33FC1" w:rsidP="00A33FC1">
      <w:pPr>
        <w:shd w:val="clear" w:color="auto" w:fill="D9E2F3" w:themeFill="accent1" w:themeFillTint="33"/>
        <w:rPr>
          <w:rFonts w:ascii="Traditional Arabic" w:hAnsi="Traditional Arabic" w:cs="Traditional Arabic"/>
          <w:sz w:val="28"/>
          <w:szCs w:val="28"/>
          <w:lang w:bidi="ar-YE"/>
        </w:rPr>
      </w:pPr>
    </w:p>
    <w:p w14:paraId="4E1FE234" w14:textId="77777777" w:rsidR="00550068" w:rsidRPr="00550068" w:rsidRDefault="00550068" w:rsidP="00550068">
      <w:pPr>
        <w:pStyle w:val="ListParagraph"/>
        <w:rPr>
          <w:rFonts w:ascii="Traditional Arabic" w:hAnsi="Traditional Arabic" w:cs="Traditional Arabic"/>
          <w:sz w:val="28"/>
          <w:szCs w:val="28"/>
          <w:lang w:bidi="ar-YE"/>
        </w:rPr>
      </w:pPr>
      <w:bookmarkStart w:id="0" w:name="_GoBack"/>
      <w:bookmarkEnd w:id="0"/>
    </w:p>
    <w:p w14:paraId="3835B118" w14:textId="77777777" w:rsidR="00550068" w:rsidRDefault="00550068" w:rsidP="008D0ACF">
      <w:pPr>
        <w:bidi/>
        <w:rPr>
          <w:rFonts w:ascii="Traditional Arabic" w:hAnsi="Traditional Arabic" w:cs="Traditional Arabic"/>
          <w:sz w:val="28"/>
          <w:szCs w:val="28"/>
          <w:lang w:bidi="ar-YE"/>
        </w:rPr>
      </w:pPr>
    </w:p>
    <w:p w14:paraId="7ED7B524" w14:textId="77777777" w:rsidR="00550068" w:rsidRDefault="00550068" w:rsidP="00550068">
      <w:pPr>
        <w:rPr>
          <w:rFonts w:ascii="Traditional Arabic" w:hAnsi="Traditional Arabic" w:cs="Traditional Arabic"/>
          <w:sz w:val="28"/>
          <w:szCs w:val="28"/>
          <w:lang w:bidi="ar-YE"/>
        </w:rPr>
        <w:sectPr w:rsidR="00550068" w:rsidSect="008D0ACF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44D1499" w14:textId="01410A31" w:rsidR="00531D63" w:rsidRPr="009C0937" w:rsidRDefault="00592B9E" w:rsidP="00F433D8">
      <w:pPr>
        <w:rPr>
          <w:rFonts w:ascii="Traditional Arabic" w:hAnsi="Traditional Arabic" w:cs="Traditional Arabic"/>
          <w:b/>
          <w:bCs/>
          <w:sz w:val="28"/>
          <w:szCs w:val="28"/>
          <w:lang w:bidi="ar-YE"/>
        </w:rPr>
      </w:pPr>
      <w:r w:rsidRPr="009C0937">
        <w:rPr>
          <w:rFonts w:ascii="Traditional Arabic" w:hAnsi="Traditional Arabic" w:cs="Traditional Arabic" w:hint="cs"/>
          <w:b/>
          <w:bCs/>
          <w:sz w:val="28"/>
          <w:szCs w:val="28"/>
          <w:lang w:bidi="ar-YE"/>
        </w:rPr>
        <w:lastRenderedPageBreak/>
        <w:t xml:space="preserve">Study of </w:t>
      </w:r>
      <w:r w:rsidR="00F433D8">
        <w:rPr>
          <w:rFonts w:ascii="Traditional Arabic" w:hAnsi="Traditional Arabic" w:cs="Traditional Arabic"/>
          <w:b/>
          <w:bCs/>
          <w:sz w:val="28"/>
          <w:szCs w:val="28"/>
          <w:lang w:bidi="ar-YE"/>
        </w:rPr>
        <w:t>E</w:t>
      </w:r>
      <w:r w:rsidRPr="009C0937">
        <w:rPr>
          <w:rFonts w:ascii="Traditional Arabic" w:hAnsi="Traditional Arabic" w:cs="Traditional Arabic" w:hint="cs"/>
          <w:b/>
          <w:bCs/>
          <w:sz w:val="28"/>
          <w:szCs w:val="28"/>
          <w:lang w:bidi="ar-YE"/>
        </w:rPr>
        <w:t xml:space="preserve">xternal </w:t>
      </w:r>
      <w:r w:rsidR="00F433D8">
        <w:rPr>
          <w:rFonts w:ascii="Traditional Arabic" w:hAnsi="Traditional Arabic" w:cs="Traditional Arabic"/>
          <w:b/>
          <w:bCs/>
          <w:sz w:val="28"/>
          <w:szCs w:val="28"/>
          <w:lang w:bidi="ar-YE"/>
        </w:rPr>
        <w:t>V</w:t>
      </w:r>
      <w:r w:rsidRPr="009C0937">
        <w:rPr>
          <w:rFonts w:ascii="Traditional Arabic" w:hAnsi="Traditional Arabic" w:cs="Traditional Arabic" w:hint="cs"/>
          <w:b/>
          <w:bCs/>
          <w:sz w:val="28"/>
          <w:szCs w:val="28"/>
          <w:lang w:bidi="ar-YE"/>
        </w:rPr>
        <w:t>ariables:</w:t>
      </w:r>
    </w:p>
    <w:tbl>
      <w:tblPr>
        <w:tblStyle w:val="GridTable4-Accent3"/>
        <w:tblW w:w="5000" w:type="pct"/>
        <w:tblLook w:val="04A0" w:firstRow="1" w:lastRow="0" w:firstColumn="1" w:lastColumn="0" w:noHBand="0" w:noVBand="1"/>
      </w:tblPr>
      <w:tblGrid>
        <w:gridCol w:w="3256"/>
        <w:gridCol w:w="1445"/>
        <w:gridCol w:w="356"/>
        <w:gridCol w:w="356"/>
        <w:gridCol w:w="356"/>
        <w:gridCol w:w="356"/>
        <w:gridCol w:w="356"/>
        <w:gridCol w:w="2294"/>
        <w:gridCol w:w="1734"/>
        <w:gridCol w:w="2441"/>
      </w:tblGrid>
      <w:tr w:rsidR="00592B9E" w:rsidRPr="00592B9E" w14:paraId="67B8BF7C" w14:textId="77777777" w:rsidTr="00313F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pct"/>
            <w:vMerge w:val="restart"/>
            <w:hideMark/>
          </w:tcPr>
          <w:p w14:paraId="0C1C086D" w14:textId="60B0D742" w:rsidR="00592B9E" w:rsidRPr="00592B9E" w:rsidRDefault="00F433D8" w:rsidP="00313FD6">
            <w:pPr>
              <w:spacing w:after="160" w:line="259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</w:rPr>
              <w:t>F</w:t>
            </w:r>
            <w:r w:rsidR="00592B9E" w:rsidRPr="00592B9E">
              <w:rPr>
                <w:rFonts w:ascii="Traditional Arabic" w:hAnsi="Traditional Arabic" w:cs="Traditional Arabic"/>
                <w:sz w:val="28"/>
                <w:szCs w:val="28"/>
              </w:rPr>
              <w:t>actors</w:t>
            </w:r>
          </w:p>
        </w:tc>
        <w:tc>
          <w:tcPr>
            <w:tcW w:w="178" w:type="pct"/>
            <w:vMerge w:val="restart"/>
            <w:hideMark/>
          </w:tcPr>
          <w:p w14:paraId="2A7C0515" w14:textId="77777777" w:rsidR="00592B9E" w:rsidRPr="00592B9E" w:rsidRDefault="00592B9E" w:rsidP="00313FD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592B9E">
              <w:rPr>
                <w:rFonts w:ascii="Traditional Arabic" w:hAnsi="Traditional Arabic" w:cs="Traditional Arabic"/>
                <w:sz w:val="28"/>
                <w:szCs w:val="28"/>
              </w:rPr>
              <w:t>Indicators</w:t>
            </w:r>
          </w:p>
        </w:tc>
        <w:tc>
          <w:tcPr>
            <w:tcW w:w="685" w:type="pct"/>
            <w:gridSpan w:val="5"/>
            <w:hideMark/>
          </w:tcPr>
          <w:p w14:paraId="72DBB50B" w14:textId="77777777" w:rsidR="00592B9E" w:rsidRPr="00592B9E" w:rsidRDefault="00592B9E" w:rsidP="00313FD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592B9E">
              <w:rPr>
                <w:rFonts w:ascii="Traditional Arabic" w:hAnsi="Traditional Arabic" w:cs="Traditional Arabic"/>
                <w:sz w:val="28"/>
                <w:szCs w:val="28"/>
              </w:rPr>
              <w:t>Impact</w:t>
            </w:r>
          </w:p>
        </w:tc>
        <w:tc>
          <w:tcPr>
            <w:tcW w:w="981" w:type="pct"/>
            <w:vMerge w:val="restart"/>
            <w:hideMark/>
          </w:tcPr>
          <w:p w14:paraId="71BD4C99" w14:textId="7B3EEF84" w:rsidR="00592B9E" w:rsidRPr="00592B9E" w:rsidRDefault="00313FD6" w:rsidP="00313FD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</w:rPr>
              <w:t>O</w:t>
            </w:r>
            <w:r w:rsidR="00592B9E" w:rsidRPr="00592B9E">
              <w:rPr>
                <w:rFonts w:ascii="Traditional Arabic" w:hAnsi="Traditional Arabic" w:cs="Traditional Arabic"/>
                <w:sz w:val="28"/>
                <w:szCs w:val="28"/>
              </w:rPr>
              <w:t>pportunity</w:t>
            </w:r>
          </w:p>
        </w:tc>
        <w:tc>
          <w:tcPr>
            <w:tcW w:w="765" w:type="pct"/>
            <w:vMerge w:val="restart"/>
            <w:hideMark/>
          </w:tcPr>
          <w:p w14:paraId="06306F1D" w14:textId="77777777" w:rsidR="00592B9E" w:rsidRPr="00592B9E" w:rsidRDefault="00592B9E" w:rsidP="00313FD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592B9E">
              <w:rPr>
                <w:rFonts w:ascii="Traditional Arabic" w:hAnsi="Traditional Arabic" w:cs="Traditional Arabic"/>
                <w:sz w:val="28"/>
                <w:szCs w:val="28"/>
              </w:rPr>
              <w:t>Threats</w:t>
            </w:r>
          </w:p>
        </w:tc>
        <w:tc>
          <w:tcPr>
            <w:tcW w:w="1038" w:type="pct"/>
            <w:vMerge w:val="restart"/>
            <w:hideMark/>
          </w:tcPr>
          <w:p w14:paraId="0B2363CF" w14:textId="3A22DAF2" w:rsidR="00592B9E" w:rsidRPr="00592B9E" w:rsidRDefault="00592B9E" w:rsidP="00313FD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592B9E">
              <w:rPr>
                <w:rFonts w:ascii="Traditional Arabic" w:hAnsi="Traditional Arabic" w:cs="Traditional Arabic"/>
                <w:sz w:val="28"/>
                <w:szCs w:val="28"/>
              </w:rPr>
              <w:t xml:space="preserve">Optimal </w:t>
            </w:r>
            <w:r w:rsidR="00313FD6">
              <w:rPr>
                <w:rFonts w:ascii="Traditional Arabic" w:hAnsi="Traditional Arabic" w:cs="Traditional Arabic"/>
                <w:sz w:val="28"/>
                <w:szCs w:val="28"/>
              </w:rPr>
              <w:t>H</w:t>
            </w:r>
            <w:r w:rsidRPr="00592B9E">
              <w:rPr>
                <w:rFonts w:ascii="Traditional Arabic" w:hAnsi="Traditional Arabic" w:cs="Traditional Arabic"/>
                <w:sz w:val="28"/>
                <w:szCs w:val="28"/>
              </w:rPr>
              <w:t>andling</w:t>
            </w:r>
          </w:p>
        </w:tc>
      </w:tr>
      <w:tr w:rsidR="00592B9E" w:rsidRPr="00592B9E" w14:paraId="1133B139" w14:textId="77777777" w:rsidTr="00313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pct"/>
            <w:vMerge/>
            <w:hideMark/>
          </w:tcPr>
          <w:p w14:paraId="3596D63C" w14:textId="77777777" w:rsidR="00592B9E" w:rsidRPr="00592B9E" w:rsidRDefault="00592B9E" w:rsidP="00592B9E">
            <w:pPr>
              <w:spacing w:after="160" w:line="259" w:lineRule="auto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178" w:type="pct"/>
            <w:vMerge/>
            <w:hideMark/>
          </w:tcPr>
          <w:p w14:paraId="76A57BA2" w14:textId="77777777" w:rsidR="00592B9E" w:rsidRPr="00592B9E" w:rsidRDefault="00592B9E" w:rsidP="00592B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137" w:type="pct"/>
            <w:hideMark/>
          </w:tcPr>
          <w:p w14:paraId="4584ECC3" w14:textId="77777777" w:rsidR="00592B9E" w:rsidRPr="00592B9E" w:rsidRDefault="00592B9E" w:rsidP="00592B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592B9E">
              <w:rPr>
                <w:rFonts w:ascii="Traditional Arabic" w:hAnsi="Traditional Arabic" w:cs="Traditional Arabic"/>
                <w:sz w:val="28"/>
                <w:szCs w:val="28"/>
              </w:rPr>
              <w:t>1</w:t>
            </w:r>
          </w:p>
        </w:tc>
        <w:tc>
          <w:tcPr>
            <w:tcW w:w="137" w:type="pct"/>
            <w:hideMark/>
          </w:tcPr>
          <w:p w14:paraId="177BD8DF" w14:textId="77777777" w:rsidR="00592B9E" w:rsidRPr="00592B9E" w:rsidRDefault="00592B9E" w:rsidP="00592B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592B9E">
              <w:rPr>
                <w:rFonts w:ascii="Traditional Arabic" w:hAnsi="Traditional Arabic" w:cs="Traditional Arabic"/>
                <w:sz w:val="28"/>
                <w:szCs w:val="28"/>
              </w:rPr>
              <w:t>2</w:t>
            </w:r>
          </w:p>
        </w:tc>
        <w:tc>
          <w:tcPr>
            <w:tcW w:w="137" w:type="pct"/>
            <w:hideMark/>
          </w:tcPr>
          <w:p w14:paraId="053BA94C" w14:textId="77777777" w:rsidR="00592B9E" w:rsidRPr="00592B9E" w:rsidRDefault="00592B9E" w:rsidP="00592B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592B9E">
              <w:rPr>
                <w:rFonts w:ascii="Traditional Arabic" w:hAnsi="Traditional Arabic" w:cs="Traditional Arabic"/>
                <w:sz w:val="28"/>
                <w:szCs w:val="28"/>
              </w:rPr>
              <w:t>3</w:t>
            </w:r>
          </w:p>
        </w:tc>
        <w:tc>
          <w:tcPr>
            <w:tcW w:w="137" w:type="pct"/>
            <w:hideMark/>
          </w:tcPr>
          <w:p w14:paraId="5CDA8A9F" w14:textId="77777777" w:rsidR="00592B9E" w:rsidRPr="00592B9E" w:rsidRDefault="00592B9E" w:rsidP="00592B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592B9E">
              <w:rPr>
                <w:rFonts w:ascii="Traditional Arabic" w:hAnsi="Traditional Arabic" w:cs="Traditional Arabic"/>
                <w:sz w:val="28"/>
                <w:szCs w:val="28"/>
              </w:rPr>
              <w:t>4</w:t>
            </w:r>
          </w:p>
        </w:tc>
        <w:tc>
          <w:tcPr>
            <w:tcW w:w="137" w:type="pct"/>
            <w:hideMark/>
          </w:tcPr>
          <w:p w14:paraId="4704D093" w14:textId="77777777" w:rsidR="00592B9E" w:rsidRPr="00592B9E" w:rsidRDefault="00592B9E" w:rsidP="00592B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592B9E">
              <w:rPr>
                <w:rFonts w:ascii="Traditional Arabic" w:hAnsi="Traditional Arabic" w:cs="Traditional Arabic"/>
                <w:sz w:val="28"/>
                <w:szCs w:val="28"/>
              </w:rPr>
              <w:t>5</w:t>
            </w:r>
          </w:p>
        </w:tc>
        <w:tc>
          <w:tcPr>
            <w:tcW w:w="981" w:type="pct"/>
            <w:vMerge/>
            <w:hideMark/>
          </w:tcPr>
          <w:p w14:paraId="1EC276F0" w14:textId="77777777" w:rsidR="00592B9E" w:rsidRPr="00592B9E" w:rsidRDefault="00592B9E" w:rsidP="00592B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765" w:type="pct"/>
            <w:vMerge/>
            <w:hideMark/>
          </w:tcPr>
          <w:p w14:paraId="25599F5E" w14:textId="77777777" w:rsidR="00592B9E" w:rsidRPr="00592B9E" w:rsidRDefault="00592B9E" w:rsidP="00592B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1038" w:type="pct"/>
            <w:vMerge/>
            <w:hideMark/>
          </w:tcPr>
          <w:p w14:paraId="7A43AC3E" w14:textId="77777777" w:rsidR="00592B9E" w:rsidRPr="00592B9E" w:rsidRDefault="00592B9E" w:rsidP="00592B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592B9E" w:rsidRPr="00592B9E" w14:paraId="517A7EEA" w14:textId="77777777" w:rsidTr="00313FD6">
        <w:trPr>
          <w:trHeight w:val="1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pct"/>
            <w:hideMark/>
          </w:tcPr>
          <w:p w14:paraId="0722A45D" w14:textId="77777777" w:rsidR="00592B9E" w:rsidRPr="00592B9E" w:rsidRDefault="00592B9E" w:rsidP="00592B9E">
            <w:pPr>
              <w:spacing w:after="160" w:line="259" w:lineRule="auto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592B9E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>Political and legal environment</w:t>
            </w:r>
          </w:p>
        </w:tc>
        <w:tc>
          <w:tcPr>
            <w:tcW w:w="178" w:type="pct"/>
            <w:hideMark/>
          </w:tcPr>
          <w:p w14:paraId="5708304B" w14:textId="77777777" w:rsidR="00592B9E" w:rsidRPr="00592B9E" w:rsidRDefault="00592B9E" w:rsidP="00592B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137" w:type="pct"/>
            <w:hideMark/>
          </w:tcPr>
          <w:p w14:paraId="70318309" w14:textId="77777777" w:rsidR="00592B9E" w:rsidRPr="00592B9E" w:rsidRDefault="00592B9E" w:rsidP="00592B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137" w:type="pct"/>
            <w:hideMark/>
          </w:tcPr>
          <w:p w14:paraId="367CEFA6" w14:textId="77777777" w:rsidR="00592B9E" w:rsidRPr="00592B9E" w:rsidRDefault="00592B9E" w:rsidP="00592B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137" w:type="pct"/>
            <w:hideMark/>
          </w:tcPr>
          <w:p w14:paraId="7202850C" w14:textId="77777777" w:rsidR="00592B9E" w:rsidRPr="00592B9E" w:rsidRDefault="00592B9E" w:rsidP="00592B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137" w:type="pct"/>
            <w:hideMark/>
          </w:tcPr>
          <w:p w14:paraId="65B72414" w14:textId="77777777" w:rsidR="00592B9E" w:rsidRPr="00592B9E" w:rsidRDefault="00592B9E" w:rsidP="00592B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137" w:type="pct"/>
            <w:hideMark/>
          </w:tcPr>
          <w:p w14:paraId="3DF003E2" w14:textId="77777777" w:rsidR="00592B9E" w:rsidRPr="00592B9E" w:rsidRDefault="00592B9E" w:rsidP="00592B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981" w:type="pct"/>
            <w:hideMark/>
          </w:tcPr>
          <w:p w14:paraId="3BD1CF2A" w14:textId="77777777" w:rsidR="00592B9E" w:rsidRPr="00592B9E" w:rsidRDefault="00592B9E" w:rsidP="00592B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765" w:type="pct"/>
            <w:hideMark/>
          </w:tcPr>
          <w:p w14:paraId="7B0564D5" w14:textId="77777777" w:rsidR="00592B9E" w:rsidRPr="00592B9E" w:rsidRDefault="00592B9E" w:rsidP="00592B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1038" w:type="pct"/>
            <w:hideMark/>
          </w:tcPr>
          <w:p w14:paraId="18FA32C5" w14:textId="77777777" w:rsidR="00592B9E" w:rsidRPr="00592B9E" w:rsidRDefault="00592B9E" w:rsidP="00592B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592B9E" w:rsidRPr="00592B9E" w14:paraId="310D4965" w14:textId="77777777" w:rsidTr="00313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pct"/>
            <w:hideMark/>
          </w:tcPr>
          <w:p w14:paraId="6363BE8F" w14:textId="77777777" w:rsidR="00592B9E" w:rsidRPr="00592B9E" w:rsidRDefault="00592B9E" w:rsidP="00592B9E">
            <w:pPr>
              <w:spacing w:after="160" w:line="259" w:lineRule="auto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592B9E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>Social environment</w:t>
            </w:r>
          </w:p>
        </w:tc>
        <w:tc>
          <w:tcPr>
            <w:tcW w:w="178" w:type="pct"/>
            <w:hideMark/>
          </w:tcPr>
          <w:p w14:paraId="04924ED7" w14:textId="77777777" w:rsidR="00592B9E" w:rsidRPr="00592B9E" w:rsidRDefault="00592B9E" w:rsidP="00592B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137" w:type="pct"/>
            <w:hideMark/>
          </w:tcPr>
          <w:p w14:paraId="7BE74E3E" w14:textId="77777777" w:rsidR="00592B9E" w:rsidRPr="00592B9E" w:rsidRDefault="00592B9E" w:rsidP="00592B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137" w:type="pct"/>
            <w:hideMark/>
          </w:tcPr>
          <w:p w14:paraId="73B18CF1" w14:textId="77777777" w:rsidR="00592B9E" w:rsidRPr="00592B9E" w:rsidRDefault="00592B9E" w:rsidP="00592B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137" w:type="pct"/>
            <w:hideMark/>
          </w:tcPr>
          <w:p w14:paraId="7D78F375" w14:textId="77777777" w:rsidR="00592B9E" w:rsidRPr="00592B9E" w:rsidRDefault="00592B9E" w:rsidP="00592B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137" w:type="pct"/>
            <w:hideMark/>
          </w:tcPr>
          <w:p w14:paraId="2420BDBA" w14:textId="77777777" w:rsidR="00592B9E" w:rsidRPr="00592B9E" w:rsidRDefault="00592B9E" w:rsidP="00592B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137" w:type="pct"/>
            <w:hideMark/>
          </w:tcPr>
          <w:p w14:paraId="171B438B" w14:textId="77777777" w:rsidR="00592B9E" w:rsidRPr="00592B9E" w:rsidRDefault="00592B9E" w:rsidP="00592B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981" w:type="pct"/>
            <w:hideMark/>
          </w:tcPr>
          <w:p w14:paraId="0BFADD1A" w14:textId="77777777" w:rsidR="00592B9E" w:rsidRPr="00592B9E" w:rsidRDefault="00592B9E" w:rsidP="00592B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765" w:type="pct"/>
            <w:hideMark/>
          </w:tcPr>
          <w:p w14:paraId="3200EB5D" w14:textId="77777777" w:rsidR="00592B9E" w:rsidRPr="00592B9E" w:rsidRDefault="00592B9E" w:rsidP="00592B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1038" w:type="pct"/>
            <w:hideMark/>
          </w:tcPr>
          <w:p w14:paraId="68521C1C" w14:textId="77777777" w:rsidR="00592B9E" w:rsidRPr="00592B9E" w:rsidRDefault="00592B9E" w:rsidP="00592B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592B9E" w:rsidRPr="00592B9E" w14:paraId="13441549" w14:textId="77777777" w:rsidTr="00313FD6">
        <w:trPr>
          <w:trHeight w:val="19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pct"/>
            <w:hideMark/>
          </w:tcPr>
          <w:p w14:paraId="65C57EC2" w14:textId="77777777" w:rsidR="00592B9E" w:rsidRPr="00592B9E" w:rsidRDefault="00592B9E" w:rsidP="00592B9E">
            <w:pPr>
              <w:spacing w:after="160" w:line="259" w:lineRule="auto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592B9E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>Demographic environment</w:t>
            </w:r>
          </w:p>
        </w:tc>
        <w:tc>
          <w:tcPr>
            <w:tcW w:w="178" w:type="pct"/>
            <w:hideMark/>
          </w:tcPr>
          <w:p w14:paraId="649CB4DC" w14:textId="77777777" w:rsidR="00592B9E" w:rsidRPr="00592B9E" w:rsidRDefault="00592B9E" w:rsidP="00592B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137" w:type="pct"/>
            <w:hideMark/>
          </w:tcPr>
          <w:p w14:paraId="6AD35AB3" w14:textId="77777777" w:rsidR="00592B9E" w:rsidRPr="00592B9E" w:rsidRDefault="00592B9E" w:rsidP="00592B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137" w:type="pct"/>
            <w:hideMark/>
          </w:tcPr>
          <w:p w14:paraId="494B6BC1" w14:textId="77777777" w:rsidR="00592B9E" w:rsidRPr="00592B9E" w:rsidRDefault="00592B9E" w:rsidP="00592B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137" w:type="pct"/>
            <w:hideMark/>
          </w:tcPr>
          <w:p w14:paraId="6D71A626" w14:textId="77777777" w:rsidR="00592B9E" w:rsidRPr="00592B9E" w:rsidRDefault="00592B9E" w:rsidP="00592B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137" w:type="pct"/>
            <w:hideMark/>
          </w:tcPr>
          <w:p w14:paraId="3BFFF43E" w14:textId="77777777" w:rsidR="00592B9E" w:rsidRPr="00592B9E" w:rsidRDefault="00592B9E" w:rsidP="00592B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137" w:type="pct"/>
            <w:hideMark/>
          </w:tcPr>
          <w:p w14:paraId="6549D2DA" w14:textId="77777777" w:rsidR="00592B9E" w:rsidRPr="00592B9E" w:rsidRDefault="00592B9E" w:rsidP="00592B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981" w:type="pct"/>
            <w:hideMark/>
          </w:tcPr>
          <w:p w14:paraId="5C2AD75A" w14:textId="77777777" w:rsidR="00592B9E" w:rsidRPr="00592B9E" w:rsidRDefault="00592B9E" w:rsidP="00592B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765" w:type="pct"/>
            <w:hideMark/>
          </w:tcPr>
          <w:p w14:paraId="72946F95" w14:textId="77777777" w:rsidR="00592B9E" w:rsidRPr="00592B9E" w:rsidRDefault="00592B9E" w:rsidP="00592B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1038" w:type="pct"/>
            <w:hideMark/>
          </w:tcPr>
          <w:p w14:paraId="4389A9CE" w14:textId="77777777" w:rsidR="00592B9E" w:rsidRPr="00592B9E" w:rsidRDefault="00592B9E" w:rsidP="00592B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592B9E" w:rsidRPr="00592B9E" w14:paraId="040690D3" w14:textId="77777777" w:rsidTr="00313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pct"/>
            <w:hideMark/>
          </w:tcPr>
          <w:p w14:paraId="35F15601" w14:textId="6924BB05" w:rsidR="00592B9E" w:rsidRPr="00592B9E" w:rsidRDefault="00F433D8" w:rsidP="00592B9E">
            <w:pPr>
              <w:spacing w:after="160" w:line="259" w:lineRule="auto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>Economic environment</w:t>
            </w:r>
          </w:p>
        </w:tc>
        <w:tc>
          <w:tcPr>
            <w:tcW w:w="178" w:type="pct"/>
            <w:hideMark/>
          </w:tcPr>
          <w:p w14:paraId="067D3EF5" w14:textId="77777777" w:rsidR="00592B9E" w:rsidRPr="00592B9E" w:rsidRDefault="00592B9E" w:rsidP="00592B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137" w:type="pct"/>
            <w:hideMark/>
          </w:tcPr>
          <w:p w14:paraId="0DE4E146" w14:textId="77777777" w:rsidR="00592B9E" w:rsidRPr="00592B9E" w:rsidRDefault="00592B9E" w:rsidP="00592B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137" w:type="pct"/>
            <w:hideMark/>
          </w:tcPr>
          <w:p w14:paraId="20A2EA9C" w14:textId="77777777" w:rsidR="00592B9E" w:rsidRPr="00592B9E" w:rsidRDefault="00592B9E" w:rsidP="00592B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137" w:type="pct"/>
            <w:hideMark/>
          </w:tcPr>
          <w:p w14:paraId="250F34A5" w14:textId="77777777" w:rsidR="00592B9E" w:rsidRPr="00592B9E" w:rsidRDefault="00592B9E" w:rsidP="00592B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137" w:type="pct"/>
            <w:hideMark/>
          </w:tcPr>
          <w:p w14:paraId="53636CD7" w14:textId="77777777" w:rsidR="00592B9E" w:rsidRPr="00592B9E" w:rsidRDefault="00592B9E" w:rsidP="00592B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137" w:type="pct"/>
            <w:hideMark/>
          </w:tcPr>
          <w:p w14:paraId="28535836" w14:textId="77777777" w:rsidR="00592B9E" w:rsidRPr="00592B9E" w:rsidRDefault="00592B9E" w:rsidP="00592B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981" w:type="pct"/>
            <w:hideMark/>
          </w:tcPr>
          <w:p w14:paraId="206BDCDF" w14:textId="77777777" w:rsidR="00592B9E" w:rsidRPr="00592B9E" w:rsidRDefault="00592B9E" w:rsidP="00592B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765" w:type="pct"/>
            <w:hideMark/>
          </w:tcPr>
          <w:p w14:paraId="650514E7" w14:textId="77777777" w:rsidR="00592B9E" w:rsidRPr="00592B9E" w:rsidRDefault="00592B9E" w:rsidP="00592B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1038" w:type="pct"/>
            <w:hideMark/>
          </w:tcPr>
          <w:p w14:paraId="0EFFBD1C" w14:textId="77777777" w:rsidR="00592B9E" w:rsidRPr="00592B9E" w:rsidRDefault="00592B9E" w:rsidP="00592B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</w:tbl>
    <w:p w14:paraId="0AEEA43B" w14:textId="783334C2" w:rsidR="00592B9E" w:rsidRPr="009C0937" w:rsidRDefault="009C0937" w:rsidP="00F433D8">
      <w:pPr>
        <w:rPr>
          <w:rFonts w:ascii="Traditional Arabic" w:hAnsi="Traditional Arabic" w:cs="Traditional Arabic"/>
          <w:b/>
          <w:bCs/>
          <w:sz w:val="28"/>
          <w:szCs w:val="28"/>
          <w:lang w:bidi="ar-YE"/>
        </w:rPr>
      </w:pPr>
      <w:r w:rsidRPr="009C0937">
        <w:rPr>
          <w:rFonts w:ascii="Traditional Arabic" w:hAnsi="Traditional Arabic" w:cs="Traditional Arabic" w:hint="cs"/>
          <w:b/>
          <w:bCs/>
          <w:sz w:val="28"/>
          <w:szCs w:val="28"/>
          <w:lang w:bidi="ar-YE"/>
        </w:rPr>
        <w:t xml:space="preserve">Study of </w:t>
      </w:r>
      <w:r w:rsidR="00F433D8" w:rsidRPr="00F433D8">
        <w:rPr>
          <w:rFonts w:ascii="Traditional Arabic" w:hAnsi="Traditional Arabic" w:cs="Traditional Arabic"/>
          <w:b/>
          <w:bCs/>
          <w:sz w:val="28"/>
          <w:szCs w:val="28"/>
          <w:lang w:bidi="ar-YE"/>
        </w:rPr>
        <w:t>competitive/specific external variables</w:t>
      </w:r>
      <w:r w:rsidRPr="009C0937">
        <w:rPr>
          <w:rFonts w:ascii="Traditional Arabic" w:hAnsi="Traditional Arabic" w:cs="Traditional Arabic" w:hint="cs"/>
          <w:b/>
          <w:bCs/>
          <w:sz w:val="28"/>
          <w:szCs w:val="28"/>
          <w:lang w:bidi="ar-YE"/>
        </w:rPr>
        <w:t>:</w:t>
      </w:r>
    </w:p>
    <w:tbl>
      <w:tblPr>
        <w:tblStyle w:val="GridTable4-Accent3"/>
        <w:tblW w:w="5141" w:type="pct"/>
        <w:tblLook w:val="04A0" w:firstRow="1" w:lastRow="0" w:firstColumn="1" w:lastColumn="0" w:noHBand="0" w:noVBand="1"/>
      </w:tblPr>
      <w:tblGrid>
        <w:gridCol w:w="3001"/>
        <w:gridCol w:w="1739"/>
        <w:gridCol w:w="844"/>
        <w:gridCol w:w="1063"/>
        <w:gridCol w:w="855"/>
        <w:gridCol w:w="849"/>
        <w:gridCol w:w="1188"/>
        <w:gridCol w:w="844"/>
        <w:gridCol w:w="855"/>
        <w:gridCol w:w="857"/>
        <w:gridCol w:w="1220"/>
      </w:tblGrid>
      <w:tr w:rsidR="00313FD6" w:rsidRPr="00592B9E" w14:paraId="6BFEB9E3" w14:textId="77777777" w:rsidTr="00313F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pct"/>
            <w:vMerge w:val="restart"/>
            <w:vAlign w:val="center"/>
            <w:hideMark/>
          </w:tcPr>
          <w:p w14:paraId="001F1A0B" w14:textId="21994F00" w:rsidR="00592B9E" w:rsidRPr="00313FD6" w:rsidRDefault="00F433D8" w:rsidP="00F433D8">
            <w:pPr>
              <w:spacing w:after="160" w:line="259" w:lineRule="auto"/>
              <w:jc w:val="center"/>
              <w:rPr>
                <w:rFonts w:ascii="Traditional Arabic" w:hAnsi="Traditional Arabic" w:cs="Traditional Arabic"/>
                <w:lang w:bidi="ar-YE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lastRenderedPageBreak/>
              <w:t>Effect/Dealing</w:t>
            </w:r>
            <w:r w:rsidR="00592B9E" w:rsidRPr="00313FD6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 xml:space="preserve">/ </w:t>
            </w:r>
            <w: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>D</w:t>
            </w:r>
            <w:r w:rsidR="00592B9E" w:rsidRPr="00313FD6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>eveloping</w:t>
            </w:r>
          </w:p>
        </w:tc>
        <w:tc>
          <w:tcPr>
            <w:tcW w:w="970" w:type="pct"/>
            <w:gridSpan w:val="2"/>
            <w:vAlign w:val="center"/>
            <w:hideMark/>
          </w:tcPr>
          <w:p w14:paraId="4436CAB9" w14:textId="77777777" w:rsidR="00592B9E" w:rsidRPr="00313FD6" w:rsidRDefault="00592B9E" w:rsidP="00592B9E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lang w:bidi="ar-YE"/>
              </w:rPr>
            </w:pPr>
            <w:r w:rsidRPr="00313FD6">
              <w:rPr>
                <w:rFonts w:ascii="Traditional Arabic" w:hAnsi="Traditional Arabic" w:cs="Traditional Arabic"/>
                <w:lang w:bidi="ar-YE"/>
              </w:rPr>
              <w:t>The intensity of current competitors</w:t>
            </w:r>
          </w:p>
        </w:tc>
        <w:tc>
          <w:tcPr>
            <w:tcW w:w="720" w:type="pct"/>
            <w:gridSpan w:val="2"/>
            <w:vAlign w:val="center"/>
            <w:hideMark/>
          </w:tcPr>
          <w:p w14:paraId="050BF3ED" w14:textId="77777777" w:rsidR="00592B9E" w:rsidRPr="00313FD6" w:rsidRDefault="00592B9E" w:rsidP="00592B9E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lang w:bidi="ar-YE"/>
              </w:rPr>
            </w:pPr>
            <w:r w:rsidRPr="00313FD6">
              <w:rPr>
                <w:rFonts w:ascii="Traditional Arabic" w:hAnsi="Traditional Arabic" w:cs="Traditional Arabic"/>
                <w:lang w:bidi="ar-YE"/>
              </w:rPr>
              <w:t>Bargaining power of buyers</w:t>
            </w:r>
          </w:p>
        </w:tc>
        <w:tc>
          <w:tcPr>
            <w:tcW w:w="765" w:type="pct"/>
            <w:gridSpan w:val="2"/>
            <w:vAlign w:val="center"/>
            <w:hideMark/>
          </w:tcPr>
          <w:p w14:paraId="36998F5C" w14:textId="77777777" w:rsidR="00592B9E" w:rsidRPr="00313FD6" w:rsidRDefault="00592B9E" w:rsidP="00592B9E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lang w:bidi="ar-YE"/>
              </w:rPr>
            </w:pPr>
            <w:r w:rsidRPr="00313FD6">
              <w:rPr>
                <w:rFonts w:ascii="Traditional Arabic" w:hAnsi="Traditional Arabic" w:cs="Traditional Arabic"/>
                <w:lang w:bidi="ar-YE"/>
              </w:rPr>
              <w:t>Bargaining power of suppliers</w:t>
            </w:r>
          </w:p>
        </w:tc>
        <w:tc>
          <w:tcPr>
            <w:tcW w:w="638" w:type="pct"/>
            <w:gridSpan w:val="2"/>
            <w:vAlign w:val="center"/>
            <w:hideMark/>
          </w:tcPr>
          <w:p w14:paraId="3C1D821B" w14:textId="77777777" w:rsidR="00592B9E" w:rsidRPr="00313FD6" w:rsidRDefault="00592B9E" w:rsidP="00592B9E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lang w:bidi="ar-YE"/>
              </w:rPr>
            </w:pPr>
            <w:r w:rsidRPr="00313FD6">
              <w:rPr>
                <w:rFonts w:ascii="Traditional Arabic" w:hAnsi="Traditional Arabic" w:cs="Traditional Arabic"/>
                <w:lang w:bidi="ar-YE"/>
              </w:rPr>
              <w:t>Threat of new entrants</w:t>
            </w:r>
          </w:p>
        </w:tc>
        <w:tc>
          <w:tcPr>
            <w:tcW w:w="781" w:type="pct"/>
            <w:gridSpan w:val="2"/>
            <w:vAlign w:val="center"/>
            <w:hideMark/>
          </w:tcPr>
          <w:p w14:paraId="53151CCD" w14:textId="77777777" w:rsidR="00592B9E" w:rsidRPr="00313FD6" w:rsidRDefault="00592B9E" w:rsidP="00592B9E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lang w:bidi="ar-YE"/>
              </w:rPr>
            </w:pPr>
            <w:r w:rsidRPr="00313FD6">
              <w:rPr>
                <w:rFonts w:ascii="Traditional Arabic" w:hAnsi="Traditional Arabic" w:cs="Traditional Arabic"/>
                <w:lang w:bidi="ar-YE"/>
              </w:rPr>
              <w:t>Threat of substitute products</w:t>
            </w:r>
          </w:p>
        </w:tc>
      </w:tr>
      <w:tr w:rsidR="00313FD6" w:rsidRPr="00592B9E" w14:paraId="54A3D99E" w14:textId="77777777" w:rsidTr="00313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pct"/>
            <w:vMerge/>
            <w:vAlign w:val="center"/>
            <w:hideMark/>
          </w:tcPr>
          <w:p w14:paraId="262E3C5E" w14:textId="77777777" w:rsidR="00592B9E" w:rsidRPr="00592B9E" w:rsidRDefault="00592B9E" w:rsidP="00592B9E">
            <w:pPr>
              <w:spacing w:after="160" w:line="259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653" w:type="pct"/>
            <w:textDirection w:val="btLr"/>
            <w:vAlign w:val="center"/>
            <w:hideMark/>
          </w:tcPr>
          <w:p w14:paraId="56CEA236" w14:textId="77777777" w:rsidR="00592B9E" w:rsidRPr="00592B9E" w:rsidRDefault="00592B9E" w:rsidP="00592B9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592B9E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>high</w:t>
            </w:r>
          </w:p>
          <w:p w14:paraId="5031D712" w14:textId="77777777" w:rsidR="00592B9E" w:rsidRPr="00592B9E" w:rsidRDefault="00592B9E" w:rsidP="00592B9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317" w:type="pct"/>
            <w:textDirection w:val="btLr"/>
            <w:vAlign w:val="center"/>
            <w:hideMark/>
          </w:tcPr>
          <w:p w14:paraId="2314A522" w14:textId="77777777" w:rsidR="00592B9E" w:rsidRPr="00592B9E" w:rsidRDefault="00592B9E" w:rsidP="00592B9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592B9E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>low</w:t>
            </w:r>
          </w:p>
        </w:tc>
        <w:tc>
          <w:tcPr>
            <w:tcW w:w="399" w:type="pct"/>
            <w:textDirection w:val="btLr"/>
            <w:vAlign w:val="center"/>
            <w:hideMark/>
          </w:tcPr>
          <w:p w14:paraId="6A0FC9CA" w14:textId="77777777" w:rsidR="00592B9E" w:rsidRPr="00592B9E" w:rsidRDefault="00592B9E" w:rsidP="00592B9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592B9E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>high</w:t>
            </w:r>
          </w:p>
          <w:p w14:paraId="7ABD2C50" w14:textId="77777777" w:rsidR="00592B9E" w:rsidRPr="00592B9E" w:rsidRDefault="00592B9E" w:rsidP="00592B9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321" w:type="pct"/>
            <w:textDirection w:val="btLr"/>
            <w:vAlign w:val="center"/>
            <w:hideMark/>
          </w:tcPr>
          <w:p w14:paraId="4659E269" w14:textId="77777777" w:rsidR="00592B9E" w:rsidRPr="00592B9E" w:rsidRDefault="00592B9E" w:rsidP="00592B9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592B9E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>low</w:t>
            </w:r>
          </w:p>
        </w:tc>
        <w:tc>
          <w:tcPr>
            <w:tcW w:w="319" w:type="pct"/>
            <w:textDirection w:val="btLr"/>
            <w:vAlign w:val="center"/>
            <w:hideMark/>
          </w:tcPr>
          <w:p w14:paraId="014FBEF9" w14:textId="77777777" w:rsidR="00592B9E" w:rsidRPr="00592B9E" w:rsidRDefault="00592B9E" w:rsidP="00592B9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592B9E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>high</w:t>
            </w:r>
          </w:p>
          <w:p w14:paraId="6B5E0E5A" w14:textId="77777777" w:rsidR="00592B9E" w:rsidRPr="00592B9E" w:rsidRDefault="00592B9E" w:rsidP="00592B9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445" w:type="pct"/>
            <w:textDirection w:val="btLr"/>
            <w:vAlign w:val="center"/>
            <w:hideMark/>
          </w:tcPr>
          <w:p w14:paraId="12597FDF" w14:textId="77777777" w:rsidR="00592B9E" w:rsidRPr="00592B9E" w:rsidRDefault="00592B9E" w:rsidP="00592B9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592B9E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>low</w:t>
            </w:r>
          </w:p>
        </w:tc>
        <w:tc>
          <w:tcPr>
            <w:tcW w:w="317" w:type="pct"/>
            <w:textDirection w:val="btLr"/>
            <w:vAlign w:val="center"/>
            <w:hideMark/>
          </w:tcPr>
          <w:p w14:paraId="0E8B3FB1" w14:textId="77777777" w:rsidR="00592B9E" w:rsidRPr="00592B9E" w:rsidRDefault="00592B9E" w:rsidP="00592B9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592B9E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>high</w:t>
            </w:r>
          </w:p>
          <w:p w14:paraId="0F172D30" w14:textId="77777777" w:rsidR="00592B9E" w:rsidRPr="00592B9E" w:rsidRDefault="00592B9E" w:rsidP="00592B9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321" w:type="pct"/>
            <w:textDirection w:val="btLr"/>
            <w:vAlign w:val="center"/>
            <w:hideMark/>
          </w:tcPr>
          <w:p w14:paraId="072D53A5" w14:textId="77777777" w:rsidR="00592B9E" w:rsidRPr="00592B9E" w:rsidRDefault="00592B9E" w:rsidP="00592B9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592B9E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>low</w:t>
            </w:r>
          </w:p>
        </w:tc>
        <w:tc>
          <w:tcPr>
            <w:tcW w:w="322" w:type="pct"/>
            <w:textDirection w:val="btLr"/>
            <w:vAlign w:val="center"/>
            <w:hideMark/>
          </w:tcPr>
          <w:p w14:paraId="70EEA62C" w14:textId="77777777" w:rsidR="00592B9E" w:rsidRPr="00592B9E" w:rsidRDefault="00592B9E" w:rsidP="00592B9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592B9E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>high</w:t>
            </w:r>
          </w:p>
          <w:p w14:paraId="0E69DFE5" w14:textId="77777777" w:rsidR="00592B9E" w:rsidRPr="00592B9E" w:rsidRDefault="00592B9E" w:rsidP="00592B9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459" w:type="pct"/>
            <w:textDirection w:val="btLr"/>
            <w:vAlign w:val="center"/>
            <w:hideMark/>
          </w:tcPr>
          <w:p w14:paraId="0EBF1C0D" w14:textId="77777777" w:rsidR="00592B9E" w:rsidRPr="00592B9E" w:rsidRDefault="00592B9E" w:rsidP="00592B9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592B9E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>low</w:t>
            </w:r>
          </w:p>
        </w:tc>
      </w:tr>
      <w:tr w:rsidR="00313FD6" w:rsidRPr="00592B9E" w14:paraId="45E6BB19" w14:textId="77777777" w:rsidTr="00313FD6">
        <w:trPr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pct"/>
            <w:hideMark/>
          </w:tcPr>
          <w:p w14:paraId="2CE05366" w14:textId="23F5128A" w:rsidR="00592B9E" w:rsidRPr="00313FD6" w:rsidRDefault="00F433D8" w:rsidP="00F433D8">
            <w:pPr>
              <w:spacing w:after="160" w:line="259" w:lineRule="auto"/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  <w:t>Effect degree</w:t>
            </w:r>
          </w:p>
        </w:tc>
        <w:tc>
          <w:tcPr>
            <w:tcW w:w="653" w:type="pct"/>
            <w:hideMark/>
          </w:tcPr>
          <w:p w14:paraId="34EC3118" w14:textId="77777777" w:rsidR="00592B9E" w:rsidRPr="00592B9E" w:rsidRDefault="00592B9E" w:rsidP="00592B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317" w:type="pct"/>
            <w:hideMark/>
          </w:tcPr>
          <w:p w14:paraId="642432AB" w14:textId="77777777" w:rsidR="00592B9E" w:rsidRPr="00592B9E" w:rsidRDefault="00592B9E" w:rsidP="00592B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399" w:type="pct"/>
            <w:hideMark/>
          </w:tcPr>
          <w:p w14:paraId="5BB8B8DD" w14:textId="77777777" w:rsidR="00592B9E" w:rsidRPr="00592B9E" w:rsidRDefault="00592B9E" w:rsidP="00592B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321" w:type="pct"/>
            <w:hideMark/>
          </w:tcPr>
          <w:p w14:paraId="5898E1F5" w14:textId="77777777" w:rsidR="00592B9E" w:rsidRPr="00592B9E" w:rsidRDefault="00592B9E" w:rsidP="00592B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319" w:type="pct"/>
            <w:hideMark/>
          </w:tcPr>
          <w:p w14:paraId="7C214E84" w14:textId="77777777" w:rsidR="00592B9E" w:rsidRPr="00592B9E" w:rsidRDefault="00592B9E" w:rsidP="00592B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445" w:type="pct"/>
            <w:hideMark/>
          </w:tcPr>
          <w:p w14:paraId="24CE07FB" w14:textId="77777777" w:rsidR="00592B9E" w:rsidRPr="00592B9E" w:rsidRDefault="00592B9E" w:rsidP="00592B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317" w:type="pct"/>
            <w:hideMark/>
          </w:tcPr>
          <w:p w14:paraId="0F14DC90" w14:textId="77777777" w:rsidR="00592B9E" w:rsidRPr="00592B9E" w:rsidRDefault="00592B9E" w:rsidP="00592B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321" w:type="pct"/>
            <w:hideMark/>
          </w:tcPr>
          <w:p w14:paraId="2E5E3284" w14:textId="77777777" w:rsidR="00592B9E" w:rsidRPr="00592B9E" w:rsidRDefault="00592B9E" w:rsidP="00592B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322" w:type="pct"/>
            <w:hideMark/>
          </w:tcPr>
          <w:p w14:paraId="6EC4C040" w14:textId="77777777" w:rsidR="00592B9E" w:rsidRPr="00592B9E" w:rsidRDefault="00592B9E" w:rsidP="00592B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459" w:type="pct"/>
            <w:hideMark/>
          </w:tcPr>
          <w:p w14:paraId="0D105056" w14:textId="77777777" w:rsidR="00592B9E" w:rsidRPr="00592B9E" w:rsidRDefault="00592B9E" w:rsidP="00592B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313FD6" w:rsidRPr="00592B9E" w14:paraId="76A05073" w14:textId="77777777" w:rsidTr="00313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pct"/>
            <w:hideMark/>
          </w:tcPr>
          <w:p w14:paraId="3FA48F57" w14:textId="77777777" w:rsidR="009C0937" w:rsidRPr="00313FD6" w:rsidRDefault="00592B9E" w:rsidP="00592B9E">
            <w:pPr>
              <w:spacing w:after="160" w:line="259" w:lineRule="auto"/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  <w:r w:rsidRPr="00313FD6"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  <w:t>The reason for placing the grade</w:t>
            </w:r>
          </w:p>
          <w:p w14:paraId="271BCD9B" w14:textId="77777777" w:rsidR="009C0937" w:rsidRPr="00313FD6" w:rsidRDefault="009C0937" w:rsidP="009C0937">
            <w:pPr>
              <w:spacing w:after="160" w:line="259" w:lineRule="auto"/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</w:p>
          <w:p w14:paraId="70AB7458" w14:textId="77777777" w:rsidR="009C0937" w:rsidRPr="00313FD6" w:rsidRDefault="009C0937" w:rsidP="009C0937">
            <w:pPr>
              <w:spacing w:after="160" w:line="259" w:lineRule="auto"/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</w:p>
          <w:p w14:paraId="7C9B4748" w14:textId="77777777" w:rsidR="00592B9E" w:rsidRPr="00313FD6" w:rsidRDefault="00592B9E" w:rsidP="009C0937">
            <w:pPr>
              <w:spacing w:after="160" w:line="259" w:lineRule="auto"/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  <w:r w:rsidRPr="00313FD6"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  <w:t xml:space="preserve"> </w:t>
            </w:r>
          </w:p>
        </w:tc>
        <w:tc>
          <w:tcPr>
            <w:tcW w:w="970" w:type="pct"/>
            <w:gridSpan w:val="2"/>
            <w:hideMark/>
          </w:tcPr>
          <w:p w14:paraId="6C0A83F9" w14:textId="77777777" w:rsidR="00592B9E" w:rsidRPr="00592B9E" w:rsidRDefault="00592B9E" w:rsidP="00592B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720" w:type="pct"/>
            <w:gridSpan w:val="2"/>
            <w:hideMark/>
          </w:tcPr>
          <w:p w14:paraId="6A75DA2C" w14:textId="77777777" w:rsidR="00592B9E" w:rsidRPr="00592B9E" w:rsidRDefault="00592B9E" w:rsidP="00592B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765" w:type="pct"/>
            <w:gridSpan w:val="2"/>
            <w:hideMark/>
          </w:tcPr>
          <w:p w14:paraId="463FA76B" w14:textId="77777777" w:rsidR="00592B9E" w:rsidRPr="00592B9E" w:rsidRDefault="00592B9E" w:rsidP="00592B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638" w:type="pct"/>
            <w:gridSpan w:val="2"/>
            <w:hideMark/>
          </w:tcPr>
          <w:p w14:paraId="1306A11F" w14:textId="77777777" w:rsidR="00592B9E" w:rsidRPr="00592B9E" w:rsidRDefault="00592B9E" w:rsidP="00592B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781" w:type="pct"/>
            <w:gridSpan w:val="2"/>
            <w:hideMark/>
          </w:tcPr>
          <w:p w14:paraId="005FCF4C" w14:textId="77777777" w:rsidR="00592B9E" w:rsidRPr="00592B9E" w:rsidRDefault="00592B9E" w:rsidP="00592B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313FD6" w:rsidRPr="00592B9E" w14:paraId="0EEA094A" w14:textId="77777777" w:rsidTr="00313FD6">
        <w:trPr>
          <w:trHeight w:val="1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pct"/>
            <w:hideMark/>
          </w:tcPr>
          <w:p w14:paraId="7F3B54AB" w14:textId="0102F94D" w:rsidR="009C0937" w:rsidRPr="00313FD6" w:rsidRDefault="00F433D8" w:rsidP="00592B9E">
            <w:pPr>
              <w:spacing w:after="160" w:line="259" w:lineRule="auto"/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  <w:t>Optimal handling/developing</w:t>
            </w:r>
          </w:p>
          <w:p w14:paraId="222C2D51" w14:textId="77777777" w:rsidR="009C0937" w:rsidRPr="00313FD6" w:rsidRDefault="009C0937" w:rsidP="009C0937">
            <w:pPr>
              <w:spacing w:after="160" w:line="259" w:lineRule="auto"/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</w:p>
          <w:p w14:paraId="13D34662" w14:textId="77777777" w:rsidR="009C0937" w:rsidRPr="00313FD6" w:rsidRDefault="009C0937" w:rsidP="009C0937">
            <w:pPr>
              <w:spacing w:after="160" w:line="259" w:lineRule="auto"/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</w:p>
          <w:p w14:paraId="2B3FDBCB" w14:textId="77777777" w:rsidR="00592B9E" w:rsidRPr="00313FD6" w:rsidRDefault="00592B9E" w:rsidP="009C0937">
            <w:pPr>
              <w:spacing w:after="160" w:line="259" w:lineRule="auto"/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  <w:r w:rsidRPr="00313FD6"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  <w:t xml:space="preserve"> </w:t>
            </w:r>
          </w:p>
        </w:tc>
        <w:tc>
          <w:tcPr>
            <w:tcW w:w="970" w:type="pct"/>
            <w:gridSpan w:val="2"/>
            <w:hideMark/>
          </w:tcPr>
          <w:p w14:paraId="4BDFCB72" w14:textId="77777777" w:rsidR="00592B9E" w:rsidRPr="00592B9E" w:rsidRDefault="00592B9E" w:rsidP="00592B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720" w:type="pct"/>
            <w:gridSpan w:val="2"/>
            <w:hideMark/>
          </w:tcPr>
          <w:p w14:paraId="638C9FF1" w14:textId="77777777" w:rsidR="00592B9E" w:rsidRPr="00592B9E" w:rsidRDefault="00592B9E" w:rsidP="00592B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765" w:type="pct"/>
            <w:gridSpan w:val="2"/>
            <w:hideMark/>
          </w:tcPr>
          <w:p w14:paraId="24E0BDFD" w14:textId="77777777" w:rsidR="00592B9E" w:rsidRPr="00592B9E" w:rsidRDefault="00592B9E" w:rsidP="00592B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638" w:type="pct"/>
            <w:gridSpan w:val="2"/>
            <w:hideMark/>
          </w:tcPr>
          <w:p w14:paraId="5CE559CA" w14:textId="77777777" w:rsidR="00592B9E" w:rsidRPr="00592B9E" w:rsidRDefault="00592B9E" w:rsidP="00592B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781" w:type="pct"/>
            <w:gridSpan w:val="2"/>
            <w:hideMark/>
          </w:tcPr>
          <w:p w14:paraId="65B29424" w14:textId="77777777" w:rsidR="00592B9E" w:rsidRPr="00592B9E" w:rsidRDefault="00592B9E" w:rsidP="00592B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</w:tbl>
    <w:p w14:paraId="4373180D" w14:textId="77777777" w:rsidR="00592B9E" w:rsidRPr="00E91159" w:rsidRDefault="00592B9E" w:rsidP="00592B9E">
      <w:pPr>
        <w:rPr>
          <w:rFonts w:ascii="Traditional Arabic" w:hAnsi="Traditional Arabic" w:cs="Traditional Arabic"/>
          <w:sz w:val="28"/>
          <w:szCs w:val="28"/>
          <w:lang w:bidi="ar-YE"/>
        </w:rPr>
      </w:pPr>
    </w:p>
    <w:tbl>
      <w:tblPr>
        <w:tblStyle w:val="GridTable4-Accent3"/>
        <w:tblW w:w="5071" w:type="pct"/>
        <w:tblLook w:val="04A0" w:firstRow="1" w:lastRow="0" w:firstColumn="1" w:lastColumn="0" w:noHBand="0" w:noVBand="1"/>
      </w:tblPr>
      <w:tblGrid>
        <w:gridCol w:w="3001"/>
        <w:gridCol w:w="1282"/>
        <w:gridCol w:w="1718"/>
        <w:gridCol w:w="846"/>
        <w:gridCol w:w="1132"/>
        <w:gridCol w:w="32"/>
        <w:gridCol w:w="854"/>
        <w:gridCol w:w="712"/>
        <w:gridCol w:w="134"/>
        <w:gridCol w:w="846"/>
        <w:gridCol w:w="691"/>
        <w:gridCol w:w="155"/>
        <w:gridCol w:w="862"/>
        <w:gridCol w:w="869"/>
      </w:tblGrid>
      <w:tr w:rsidR="00313FD6" w:rsidRPr="009C0937" w14:paraId="54AAA754" w14:textId="77777777" w:rsidTr="00313F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pct"/>
            <w:vMerge w:val="restart"/>
            <w:vAlign w:val="center"/>
            <w:hideMark/>
          </w:tcPr>
          <w:p w14:paraId="316E7F18" w14:textId="6523343D" w:rsidR="009C0937" w:rsidRPr="009C0937" w:rsidRDefault="00E925B3" w:rsidP="00E925B3">
            <w:pPr>
              <w:spacing w:after="160" w:line="259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>Effect</w:t>
            </w:r>
            <w:r w:rsidR="00F433D8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>/</w:t>
            </w:r>
            <w:r w:rsidR="0023286A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>D</w:t>
            </w:r>
            <w:r w:rsidR="00F433D8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>ealing</w:t>
            </w:r>
            <w:r w:rsidR="009C0937" w:rsidRPr="009C0937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 xml:space="preserve">/ </w:t>
            </w:r>
            <w:r w:rsidR="0023286A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>D</w:t>
            </w:r>
            <w:r w:rsidR="009C0937" w:rsidRPr="009C0937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>eveloping</w:t>
            </w:r>
          </w:p>
        </w:tc>
        <w:tc>
          <w:tcPr>
            <w:tcW w:w="1142" w:type="pct"/>
            <w:gridSpan w:val="2"/>
            <w:vAlign w:val="center"/>
            <w:hideMark/>
          </w:tcPr>
          <w:p w14:paraId="770E836C" w14:textId="1BD7F526" w:rsidR="009C0937" w:rsidRPr="009C0937" w:rsidRDefault="008B5F62" w:rsidP="009C0937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8B5F62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 xml:space="preserve">Government </w:t>
            </w:r>
            <w:r w:rsidR="0023286A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>I</w:t>
            </w:r>
            <w:r w:rsidRPr="008B5F62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 xml:space="preserve">nfrastructure, </w:t>
            </w:r>
            <w:r w:rsidR="0023286A" w:rsidRPr="0023286A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 xml:space="preserve">Facilitations, and </w:t>
            </w:r>
            <w:r w:rsidR="0023286A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lastRenderedPageBreak/>
              <w:t>I</w:t>
            </w:r>
            <w:r w:rsidR="0023286A" w:rsidRPr="0023286A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 xml:space="preserve">nvestment </w:t>
            </w:r>
            <w:r w:rsidR="0023286A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>E</w:t>
            </w:r>
            <w:r w:rsidR="0023286A" w:rsidRPr="0023286A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>ncouragement</w:t>
            </w:r>
          </w:p>
        </w:tc>
        <w:tc>
          <w:tcPr>
            <w:tcW w:w="753" w:type="pct"/>
            <w:gridSpan w:val="2"/>
            <w:vAlign w:val="center"/>
            <w:hideMark/>
          </w:tcPr>
          <w:p w14:paraId="02D4BFEC" w14:textId="6998E3A8" w:rsidR="009C0937" w:rsidRPr="009C0937" w:rsidRDefault="00F433D8" w:rsidP="00E925B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lastRenderedPageBreak/>
              <w:t>E</w:t>
            </w:r>
            <w:r w:rsidRPr="009C0937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 xml:space="preserve">mployees </w:t>
            </w:r>
            <w:r w:rsidR="009C0937" w:rsidRPr="009C0937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 xml:space="preserve">Average </w:t>
            </w:r>
            <w:r w:rsidR="0023286A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>W</w:t>
            </w:r>
            <w:r w:rsidR="00E925B3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>ages</w:t>
            </w:r>
          </w:p>
        </w:tc>
        <w:tc>
          <w:tcPr>
            <w:tcW w:w="608" w:type="pct"/>
            <w:gridSpan w:val="3"/>
            <w:vAlign w:val="center"/>
            <w:hideMark/>
          </w:tcPr>
          <w:p w14:paraId="36D3739D" w14:textId="77777777" w:rsidR="009C0937" w:rsidRPr="009C0937" w:rsidRDefault="009C0937" w:rsidP="009C0937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9C0937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>Taxes</w:t>
            </w:r>
          </w:p>
        </w:tc>
        <w:tc>
          <w:tcPr>
            <w:tcW w:w="636" w:type="pct"/>
            <w:gridSpan w:val="3"/>
            <w:vAlign w:val="center"/>
            <w:hideMark/>
          </w:tcPr>
          <w:p w14:paraId="69070E53" w14:textId="779BDDDF" w:rsidR="009C0937" w:rsidRPr="009C0937" w:rsidRDefault="00313FD6" w:rsidP="009C0937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>T</w:t>
            </w:r>
            <w:r w:rsidR="009C0937" w:rsidRPr="009C0937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 xml:space="preserve">he </w:t>
            </w:r>
            <w:r w:rsidR="0023286A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>C</w:t>
            </w:r>
            <w:r w:rsidR="009C0937" w:rsidRPr="009C0937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>ustoms</w:t>
            </w:r>
          </w:p>
        </w:tc>
        <w:tc>
          <w:tcPr>
            <w:tcW w:w="712" w:type="pct"/>
            <w:gridSpan w:val="3"/>
            <w:vAlign w:val="center"/>
            <w:hideMark/>
          </w:tcPr>
          <w:p w14:paraId="4EBD7126" w14:textId="4C6C7C46" w:rsidR="009C0937" w:rsidRPr="009C0937" w:rsidRDefault="009C0937" w:rsidP="009C0937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9C0937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 xml:space="preserve">Ministries, </w:t>
            </w:r>
            <w:r w:rsidR="0023286A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>G</w:t>
            </w:r>
            <w:r w:rsidRPr="009C0937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 xml:space="preserve">overnment </w:t>
            </w:r>
            <w:r w:rsidR="0023286A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>A</w:t>
            </w:r>
            <w:r w:rsidRPr="009C0937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 xml:space="preserve">gencies, </w:t>
            </w:r>
            <w:r w:rsidR="0023286A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lastRenderedPageBreak/>
              <w:t>A</w:t>
            </w:r>
            <w:r w:rsidRPr="009C0937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 xml:space="preserve">ssociations and </w:t>
            </w:r>
            <w:r w:rsidR="0023286A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>U</w:t>
            </w:r>
            <w:r w:rsidRPr="009C0937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>nions</w:t>
            </w:r>
          </w:p>
        </w:tc>
      </w:tr>
      <w:tr w:rsidR="00313FD6" w:rsidRPr="009C0937" w14:paraId="32776820" w14:textId="77777777" w:rsidTr="00313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pct"/>
            <w:vMerge/>
            <w:vAlign w:val="center"/>
            <w:hideMark/>
          </w:tcPr>
          <w:p w14:paraId="31E22A44" w14:textId="77777777" w:rsidR="009C0937" w:rsidRPr="009C0937" w:rsidRDefault="009C0937" w:rsidP="009C0937">
            <w:pPr>
              <w:spacing w:after="160" w:line="259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488" w:type="pct"/>
            <w:textDirection w:val="btLr"/>
            <w:vAlign w:val="center"/>
            <w:hideMark/>
          </w:tcPr>
          <w:p w14:paraId="4C7C49FF" w14:textId="77777777" w:rsidR="009C0937" w:rsidRPr="009C0937" w:rsidRDefault="009C0937" w:rsidP="009C093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9C0937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>high</w:t>
            </w:r>
          </w:p>
          <w:p w14:paraId="572F8690" w14:textId="77777777" w:rsidR="009C0937" w:rsidRPr="009C0937" w:rsidRDefault="009C0937" w:rsidP="009C093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654" w:type="pct"/>
            <w:textDirection w:val="btLr"/>
            <w:vAlign w:val="center"/>
            <w:hideMark/>
          </w:tcPr>
          <w:p w14:paraId="554A34BA" w14:textId="77777777" w:rsidR="009C0937" w:rsidRPr="009C0937" w:rsidRDefault="009C0937" w:rsidP="009C093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9C0937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>low</w:t>
            </w:r>
          </w:p>
        </w:tc>
        <w:tc>
          <w:tcPr>
            <w:tcW w:w="322" w:type="pct"/>
            <w:textDirection w:val="btLr"/>
            <w:vAlign w:val="center"/>
            <w:hideMark/>
          </w:tcPr>
          <w:p w14:paraId="1AD5AB6C" w14:textId="77777777" w:rsidR="009C0937" w:rsidRPr="009C0937" w:rsidRDefault="009C0937" w:rsidP="009C093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9C0937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>high</w:t>
            </w:r>
          </w:p>
          <w:p w14:paraId="121E1EA3" w14:textId="77777777" w:rsidR="009C0937" w:rsidRPr="009C0937" w:rsidRDefault="009C0937" w:rsidP="009C093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443" w:type="pct"/>
            <w:gridSpan w:val="2"/>
            <w:textDirection w:val="btLr"/>
            <w:vAlign w:val="center"/>
            <w:hideMark/>
          </w:tcPr>
          <w:p w14:paraId="288A02DF" w14:textId="77777777" w:rsidR="009C0937" w:rsidRPr="009C0937" w:rsidRDefault="009C0937" w:rsidP="009C093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9C0937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>low</w:t>
            </w:r>
          </w:p>
        </w:tc>
        <w:tc>
          <w:tcPr>
            <w:tcW w:w="325" w:type="pct"/>
            <w:textDirection w:val="btLr"/>
            <w:vAlign w:val="center"/>
            <w:hideMark/>
          </w:tcPr>
          <w:p w14:paraId="519CEC91" w14:textId="77777777" w:rsidR="009C0937" w:rsidRPr="009C0937" w:rsidRDefault="009C0937" w:rsidP="009C093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9C0937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>high</w:t>
            </w:r>
          </w:p>
          <w:p w14:paraId="0C2C626D" w14:textId="77777777" w:rsidR="009C0937" w:rsidRPr="009C0937" w:rsidRDefault="009C0937" w:rsidP="009C093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322" w:type="pct"/>
            <w:gridSpan w:val="2"/>
            <w:textDirection w:val="btLr"/>
            <w:vAlign w:val="center"/>
            <w:hideMark/>
          </w:tcPr>
          <w:p w14:paraId="1DC8AAB8" w14:textId="77777777" w:rsidR="009C0937" w:rsidRPr="009C0937" w:rsidRDefault="009C0937" w:rsidP="009C093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9C0937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>low</w:t>
            </w:r>
          </w:p>
        </w:tc>
        <w:tc>
          <w:tcPr>
            <w:tcW w:w="322" w:type="pct"/>
            <w:textDirection w:val="btLr"/>
            <w:vAlign w:val="center"/>
            <w:hideMark/>
          </w:tcPr>
          <w:p w14:paraId="364A1462" w14:textId="77777777" w:rsidR="009C0937" w:rsidRPr="009C0937" w:rsidRDefault="009C0937" w:rsidP="009C093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9C0937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>high</w:t>
            </w:r>
          </w:p>
          <w:p w14:paraId="52FCCEA3" w14:textId="77777777" w:rsidR="009C0937" w:rsidRPr="009C0937" w:rsidRDefault="009C0937" w:rsidP="009C093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322" w:type="pct"/>
            <w:gridSpan w:val="2"/>
            <w:textDirection w:val="btLr"/>
            <w:vAlign w:val="center"/>
            <w:hideMark/>
          </w:tcPr>
          <w:p w14:paraId="479037A7" w14:textId="77777777" w:rsidR="009C0937" w:rsidRPr="009C0937" w:rsidRDefault="009C0937" w:rsidP="009C093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9C0937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>low</w:t>
            </w:r>
          </w:p>
        </w:tc>
        <w:tc>
          <w:tcPr>
            <w:tcW w:w="328" w:type="pct"/>
            <w:textDirection w:val="btLr"/>
            <w:vAlign w:val="center"/>
            <w:hideMark/>
          </w:tcPr>
          <w:p w14:paraId="02B3E5DA" w14:textId="77777777" w:rsidR="009C0937" w:rsidRPr="009C0937" w:rsidRDefault="009C0937" w:rsidP="009C093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9C0937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>high</w:t>
            </w:r>
          </w:p>
          <w:p w14:paraId="4A858A0D" w14:textId="77777777" w:rsidR="009C0937" w:rsidRPr="009C0937" w:rsidRDefault="009C0937" w:rsidP="009C093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326" w:type="pct"/>
            <w:textDirection w:val="btLr"/>
            <w:vAlign w:val="center"/>
            <w:hideMark/>
          </w:tcPr>
          <w:p w14:paraId="000DF4DD" w14:textId="77777777" w:rsidR="009C0937" w:rsidRPr="009C0937" w:rsidRDefault="009C0937" w:rsidP="009C093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9C0937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>low</w:t>
            </w:r>
          </w:p>
        </w:tc>
      </w:tr>
      <w:tr w:rsidR="00313FD6" w:rsidRPr="009C0937" w14:paraId="30DC797C" w14:textId="77777777" w:rsidTr="00313FD6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pct"/>
            <w:vAlign w:val="center"/>
            <w:hideMark/>
          </w:tcPr>
          <w:p w14:paraId="29E2630D" w14:textId="2A926123" w:rsidR="009C0937" w:rsidRPr="00313FD6" w:rsidRDefault="00E925B3" w:rsidP="00E925B3">
            <w:pPr>
              <w:spacing w:after="160" w:line="259" w:lineRule="auto"/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>Effect</w:t>
            </w:r>
            <w:r w:rsidRPr="00313FD6"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  <w:t xml:space="preserve"> </w:t>
            </w:r>
            <w:r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  <w:t>degree</w:t>
            </w:r>
          </w:p>
        </w:tc>
        <w:tc>
          <w:tcPr>
            <w:tcW w:w="488" w:type="pct"/>
            <w:vAlign w:val="center"/>
            <w:hideMark/>
          </w:tcPr>
          <w:p w14:paraId="6CFEBF83" w14:textId="77777777" w:rsidR="009C0937" w:rsidRPr="009C0937" w:rsidRDefault="009C0937" w:rsidP="009C0937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654" w:type="pct"/>
            <w:vAlign w:val="center"/>
            <w:hideMark/>
          </w:tcPr>
          <w:p w14:paraId="040603F9" w14:textId="77777777" w:rsidR="009C0937" w:rsidRPr="009C0937" w:rsidRDefault="009C0937" w:rsidP="009C0937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322" w:type="pct"/>
            <w:vAlign w:val="center"/>
            <w:hideMark/>
          </w:tcPr>
          <w:p w14:paraId="75D312D6" w14:textId="77777777" w:rsidR="009C0937" w:rsidRPr="009C0937" w:rsidRDefault="009C0937" w:rsidP="009C0937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443" w:type="pct"/>
            <w:gridSpan w:val="2"/>
            <w:vAlign w:val="center"/>
            <w:hideMark/>
          </w:tcPr>
          <w:p w14:paraId="3D86A277" w14:textId="77777777" w:rsidR="009C0937" w:rsidRPr="009C0937" w:rsidRDefault="009C0937" w:rsidP="009C0937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325" w:type="pct"/>
            <w:vAlign w:val="center"/>
            <w:hideMark/>
          </w:tcPr>
          <w:p w14:paraId="7113797B" w14:textId="77777777" w:rsidR="009C0937" w:rsidRPr="009C0937" w:rsidRDefault="009C0937" w:rsidP="009C0937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322" w:type="pct"/>
            <w:gridSpan w:val="2"/>
            <w:vAlign w:val="center"/>
            <w:hideMark/>
          </w:tcPr>
          <w:p w14:paraId="1328641D" w14:textId="77777777" w:rsidR="009C0937" w:rsidRPr="009C0937" w:rsidRDefault="009C0937" w:rsidP="009C0937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322" w:type="pct"/>
            <w:vAlign w:val="center"/>
            <w:hideMark/>
          </w:tcPr>
          <w:p w14:paraId="0F956CE7" w14:textId="77777777" w:rsidR="009C0937" w:rsidRPr="009C0937" w:rsidRDefault="009C0937" w:rsidP="009C0937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322" w:type="pct"/>
            <w:gridSpan w:val="2"/>
            <w:vAlign w:val="center"/>
            <w:hideMark/>
          </w:tcPr>
          <w:p w14:paraId="727F8E84" w14:textId="77777777" w:rsidR="009C0937" w:rsidRPr="009C0937" w:rsidRDefault="009C0937" w:rsidP="009C0937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328" w:type="pct"/>
            <w:vAlign w:val="center"/>
            <w:hideMark/>
          </w:tcPr>
          <w:p w14:paraId="228B4B6D" w14:textId="77777777" w:rsidR="009C0937" w:rsidRPr="009C0937" w:rsidRDefault="009C0937" w:rsidP="009C0937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326" w:type="pct"/>
            <w:vAlign w:val="center"/>
            <w:hideMark/>
          </w:tcPr>
          <w:p w14:paraId="54D9569C" w14:textId="77777777" w:rsidR="009C0937" w:rsidRPr="009C0937" w:rsidRDefault="009C0937" w:rsidP="009C0937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313FD6" w:rsidRPr="009C0937" w14:paraId="5DD896A5" w14:textId="77777777" w:rsidTr="00E925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pct"/>
            <w:vAlign w:val="center"/>
            <w:hideMark/>
          </w:tcPr>
          <w:p w14:paraId="152D6995" w14:textId="77777777" w:rsidR="009C0937" w:rsidRPr="00313FD6" w:rsidRDefault="009C0937" w:rsidP="00E925B3">
            <w:pPr>
              <w:spacing w:after="160" w:line="259" w:lineRule="auto"/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  <w:r w:rsidRPr="00313FD6"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  <w:t>The reason for placing the grade</w:t>
            </w:r>
          </w:p>
        </w:tc>
        <w:tc>
          <w:tcPr>
            <w:tcW w:w="1142" w:type="pct"/>
            <w:gridSpan w:val="2"/>
            <w:vAlign w:val="center"/>
            <w:hideMark/>
          </w:tcPr>
          <w:p w14:paraId="0A384350" w14:textId="77777777" w:rsidR="009C0937" w:rsidRDefault="009C0937" w:rsidP="009C093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  <w:p w14:paraId="2B7B00CC" w14:textId="77777777" w:rsidR="009C0937" w:rsidRDefault="009C0937" w:rsidP="009C093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  <w:p w14:paraId="28DA5672" w14:textId="77777777" w:rsidR="009C0937" w:rsidRDefault="009C0937" w:rsidP="009C093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  <w:p w14:paraId="5B332010" w14:textId="77777777" w:rsidR="009C0937" w:rsidRPr="009C0937" w:rsidRDefault="009C0937" w:rsidP="009C093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753" w:type="pct"/>
            <w:gridSpan w:val="2"/>
            <w:vAlign w:val="center"/>
            <w:hideMark/>
          </w:tcPr>
          <w:p w14:paraId="5361FF0C" w14:textId="77777777" w:rsidR="009C0937" w:rsidRPr="009C0937" w:rsidRDefault="009C0937" w:rsidP="009C093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608" w:type="pct"/>
            <w:gridSpan w:val="3"/>
            <w:vAlign w:val="center"/>
            <w:hideMark/>
          </w:tcPr>
          <w:p w14:paraId="71824526" w14:textId="77777777" w:rsidR="009C0937" w:rsidRPr="009C0937" w:rsidRDefault="009C0937" w:rsidP="009C093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636" w:type="pct"/>
            <w:gridSpan w:val="3"/>
            <w:vAlign w:val="center"/>
            <w:hideMark/>
          </w:tcPr>
          <w:p w14:paraId="2DA3C22F" w14:textId="77777777" w:rsidR="009C0937" w:rsidRPr="009C0937" w:rsidRDefault="009C0937" w:rsidP="009C093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718" w:type="pct"/>
            <w:gridSpan w:val="3"/>
            <w:vAlign w:val="center"/>
            <w:hideMark/>
          </w:tcPr>
          <w:p w14:paraId="7E5D56D1" w14:textId="77777777" w:rsidR="009C0937" w:rsidRPr="009C0937" w:rsidRDefault="009C0937" w:rsidP="009C093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313FD6" w:rsidRPr="009C0937" w14:paraId="300893DC" w14:textId="77777777" w:rsidTr="00E925B3">
        <w:trPr>
          <w:trHeight w:val="1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pct"/>
            <w:vAlign w:val="center"/>
            <w:hideMark/>
          </w:tcPr>
          <w:p w14:paraId="5918288F" w14:textId="19155A25" w:rsidR="009C0937" w:rsidRPr="00313FD6" w:rsidRDefault="009C0937" w:rsidP="00E925B3">
            <w:pPr>
              <w:spacing w:after="160" w:line="259" w:lineRule="auto"/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  <w:r w:rsidRPr="00313FD6"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  <w:t>Optimal</w:t>
            </w:r>
            <w:r w:rsidR="00E925B3"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  <w:t xml:space="preserve"> handling/developing</w:t>
            </w:r>
          </w:p>
        </w:tc>
        <w:tc>
          <w:tcPr>
            <w:tcW w:w="1142" w:type="pct"/>
            <w:gridSpan w:val="2"/>
            <w:vAlign w:val="center"/>
            <w:hideMark/>
          </w:tcPr>
          <w:p w14:paraId="0ED8D004" w14:textId="77777777" w:rsidR="009C0937" w:rsidRDefault="009C0937" w:rsidP="009C0937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  <w:p w14:paraId="2EB0E9AB" w14:textId="77777777" w:rsidR="009C0937" w:rsidRDefault="009C0937" w:rsidP="009C0937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  <w:p w14:paraId="54011225" w14:textId="77777777" w:rsidR="009C0937" w:rsidRDefault="009C0937" w:rsidP="009C0937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  <w:p w14:paraId="48220B27" w14:textId="77777777" w:rsidR="009C0937" w:rsidRPr="009C0937" w:rsidRDefault="009C0937" w:rsidP="009C093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753" w:type="pct"/>
            <w:gridSpan w:val="2"/>
            <w:vAlign w:val="center"/>
            <w:hideMark/>
          </w:tcPr>
          <w:p w14:paraId="5D12BEB8" w14:textId="77777777" w:rsidR="009C0937" w:rsidRPr="009C0937" w:rsidRDefault="009C0937" w:rsidP="009C0937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608" w:type="pct"/>
            <w:gridSpan w:val="3"/>
            <w:vAlign w:val="center"/>
            <w:hideMark/>
          </w:tcPr>
          <w:p w14:paraId="332B73BC" w14:textId="77777777" w:rsidR="009C0937" w:rsidRPr="009C0937" w:rsidRDefault="009C0937" w:rsidP="009C0937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636" w:type="pct"/>
            <w:gridSpan w:val="3"/>
            <w:vAlign w:val="center"/>
            <w:hideMark/>
          </w:tcPr>
          <w:p w14:paraId="2503B370" w14:textId="77777777" w:rsidR="009C0937" w:rsidRPr="009C0937" w:rsidRDefault="009C0937" w:rsidP="009C0937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718" w:type="pct"/>
            <w:gridSpan w:val="3"/>
            <w:vAlign w:val="center"/>
            <w:hideMark/>
          </w:tcPr>
          <w:p w14:paraId="1A0795C0" w14:textId="77777777" w:rsidR="009C0937" w:rsidRPr="009C0937" w:rsidRDefault="009C0937" w:rsidP="009C0937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</w:tbl>
    <w:p w14:paraId="7C574DB4" w14:textId="632FEB72" w:rsidR="00DF75F7" w:rsidRPr="00DF75F7" w:rsidRDefault="00DF75F7" w:rsidP="00E925B3">
      <w:pPr>
        <w:rPr>
          <w:rFonts w:ascii="Traditional Arabic" w:hAnsi="Traditional Arabic" w:cs="Traditional Arabic"/>
          <w:sz w:val="28"/>
          <w:szCs w:val="28"/>
          <w:lang w:bidi="ar-YE"/>
        </w:rPr>
      </w:pPr>
    </w:p>
    <w:sectPr w:rsidR="00DF75F7" w:rsidRPr="00DF75F7" w:rsidSect="00531D6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52822" w14:textId="77777777" w:rsidR="00CB09D2" w:rsidRDefault="00CB09D2" w:rsidP="005173C9">
      <w:pPr>
        <w:bidi/>
        <w:spacing w:after="0" w:line="240" w:lineRule="auto"/>
      </w:pPr>
      <w:r>
        <w:separator/>
      </w:r>
    </w:p>
  </w:endnote>
  <w:endnote w:type="continuationSeparator" w:id="0">
    <w:p w14:paraId="7D7198A0" w14:textId="77777777" w:rsidR="00CB09D2" w:rsidRDefault="00CB09D2" w:rsidP="005173C9">
      <w:pPr>
        <w:bidi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A7941" w14:textId="3B7A5ADA" w:rsidR="005173C9" w:rsidRPr="000751B7" w:rsidRDefault="000751B7" w:rsidP="000751B7">
    <w:pPr>
      <w:pStyle w:val="Footer"/>
      <w:jc w:val="center"/>
    </w:pPr>
    <w:r w:rsidRPr="000751B7">
      <w:rPr>
        <w:lang w:bidi="ar-YE"/>
      </w:rPr>
      <w:t>Future Companies Innovation Programs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8AE3C" w14:textId="77777777" w:rsidR="00CB09D2" w:rsidRDefault="00CB09D2" w:rsidP="005173C9">
      <w:pPr>
        <w:bidi/>
        <w:spacing w:after="0" w:line="240" w:lineRule="auto"/>
      </w:pPr>
      <w:r>
        <w:separator/>
      </w:r>
    </w:p>
  </w:footnote>
  <w:footnote w:type="continuationSeparator" w:id="0">
    <w:p w14:paraId="3C008606" w14:textId="77777777" w:rsidR="00CB09D2" w:rsidRDefault="00CB09D2" w:rsidP="005173C9">
      <w:pPr>
        <w:bidi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F1DC1"/>
    <w:multiLevelType w:val="hybridMultilevel"/>
    <w:tmpl w:val="6B5632DA"/>
    <w:lvl w:ilvl="0" w:tplc="62CCA8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D8F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F89A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6CE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E2D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70C4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F837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36E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E01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7D65391"/>
    <w:multiLevelType w:val="hybridMultilevel"/>
    <w:tmpl w:val="35927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771AE"/>
    <w:multiLevelType w:val="hybridMultilevel"/>
    <w:tmpl w:val="DB724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C7CF7"/>
    <w:multiLevelType w:val="hybridMultilevel"/>
    <w:tmpl w:val="C590B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30137F"/>
    <w:multiLevelType w:val="hybridMultilevel"/>
    <w:tmpl w:val="2B4AFC34"/>
    <w:lvl w:ilvl="0" w:tplc="1572097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EAAFB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9499A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4A9E9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12D40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B0BFE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22CC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8E127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16762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06201"/>
    <w:multiLevelType w:val="hybridMultilevel"/>
    <w:tmpl w:val="0DC48870"/>
    <w:lvl w:ilvl="0" w:tplc="B7A84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2886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147D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A401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E86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B88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980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E851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F8BB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3E47B8D"/>
    <w:multiLevelType w:val="hybridMultilevel"/>
    <w:tmpl w:val="5D363A5C"/>
    <w:lvl w:ilvl="0" w:tplc="6DF263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C6ABD2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DCE850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48A88E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758463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974B90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F2C485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CF8EA7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B88D4F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670D2913"/>
    <w:multiLevelType w:val="hybridMultilevel"/>
    <w:tmpl w:val="15AA7BF2"/>
    <w:lvl w:ilvl="0" w:tplc="5B9A7E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B248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E8A93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D67BD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688A4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6A30E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894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88C9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A6EA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86C22"/>
    <w:multiLevelType w:val="hybridMultilevel"/>
    <w:tmpl w:val="25D00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54FC0"/>
    <w:multiLevelType w:val="hybridMultilevel"/>
    <w:tmpl w:val="7C3C7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786424"/>
    <w:multiLevelType w:val="hybridMultilevel"/>
    <w:tmpl w:val="283261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C93081"/>
    <w:multiLevelType w:val="hybridMultilevel"/>
    <w:tmpl w:val="01B28B82"/>
    <w:lvl w:ilvl="0" w:tplc="804C5FD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DDA6290">
      <w:start w:val="188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79C28B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858168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B6A805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85E340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C80E38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1583ED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E88169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77DD198F"/>
    <w:multiLevelType w:val="hybridMultilevel"/>
    <w:tmpl w:val="DE3C2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EF43B0"/>
    <w:multiLevelType w:val="hybridMultilevel"/>
    <w:tmpl w:val="B980DBD0"/>
    <w:lvl w:ilvl="0" w:tplc="4C466E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Y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13"/>
  </w:num>
  <w:num w:numId="9">
    <w:abstractNumId w:val="10"/>
  </w:num>
  <w:num w:numId="10">
    <w:abstractNumId w:val="2"/>
  </w:num>
  <w:num w:numId="11">
    <w:abstractNumId w:val="9"/>
  </w:num>
  <w:num w:numId="12">
    <w:abstractNumId w:val="12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E35"/>
    <w:rsid w:val="000307BD"/>
    <w:rsid w:val="00034FA0"/>
    <w:rsid w:val="00061E90"/>
    <w:rsid w:val="00074345"/>
    <w:rsid w:val="000751B7"/>
    <w:rsid w:val="000B4210"/>
    <w:rsid w:val="000E2020"/>
    <w:rsid w:val="000E4AE7"/>
    <w:rsid w:val="0011471C"/>
    <w:rsid w:val="00166BC3"/>
    <w:rsid w:val="001958F2"/>
    <w:rsid w:val="001B391F"/>
    <w:rsid w:val="001D7698"/>
    <w:rsid w:val="002235CB"/>
    <w:rsid w:val="00227E91"/>
    <w:rsid w:val="0023286A"/>
    <w:rsid w:val="00313FD6"/>
    <w:rsid w:val="00322BF2"/>
    <w:rsid w:val="0032605D"/>
    <w:rsid w:val="00344AB9"/>
    <w:rsid w:val="00365B3B"/>
    <w:rsid w:val="003B0A34"/>
    <w:rsid w:val="00430252"/>
    <w:rsid w:val="00430FB7"/>
    <w:rsid w:val="00433370"/>
    <w:rsid w:val="0048210B"/>
    <w:rsid w:val="004829EA"/>
    <w:rsid w:val="0049362D"/>
    <w:rsid w:val="004C6233"/>
    <w:rsid w:val="004D07BB"/>
    <w:rsid w:val="00500FB5"/>
    <w:rsid w:val="00507544"/>
    <w:rsid w:val="0051105A"/>
    <w:rsid w:val="00515DBF"/>
    <w:rsid w:val="005173C9"/>
    <w:rsid w:val="00527327"/>
    <w:rsid w:val="00527880"/>
    <w:rsid w:val="00531D63"/>
    <w:rsid w:val="00550068"/>
    <w:rsid w:val="00566E83"/>
    <w:rsid w:val="00592B9E"/>
    <w:rsid w:val="005D1486"/>
    <w:rsid w:val="00601801"/>
    <w:rsid w:val="00655E71"/>
    <w:rsid w:val="00670693"/>
    <w:rsid w:val="0069556B"/>
    <w:rsid w:val="006C5D4C"/>
    <w:rsid w:val="006E5C0C"/>
    <w:rsid w:val="006F434E"/>
    <w:rsid w:val="00710645"/>
    <w:rsid w:val="0073404E"/>
    <w:rsid w:val="007609BE"/>
    <w:rsid w:val="00765422"/>
    <w:rsid w:val="00790F19"/>
    <w:rsid w:val="007A15F4"/>
    <w:rsid w:val="007A254C"/>
    <w:rsid w:val="0081354E"/>
    <w:rsid w:val="00892680"/>
    <w:rsid w:val="008B5F62"/>
    <w:rsid w:val="008C56C6"/>
    <w:rsid w:val="008D0ACF"/>
    <w:rsid w:val="008D6B21"/>
    <w:rsid w:val="00997BF5"/>
    <w:rsid w:val="009C0937"/>
    <w:rsid w:val="009D55DE"/>
    <w:rsid w:val="00A33FC1"/>
    <w:rsid w:val="00A62245"/>
    <w:rsid w:val="00A9623D"/>
    <w:rsid w:val="00AE19DE"/>
    <w:rsid w:val="00B97504"/>
    <w:rsid w:val="00BB0846"/>
    <w:rsid w:val="00BB25C4"/>
    <w:rsid w:val="00BB7B62"/>
    <w:rsid w:val="00BF74BE"/>
    <w:rsid w:val="00C11BD0"/>
    <w:rsid w:val="00C46B4F"/>
    <w:rsid w:val="00C55BE1"/>
    <w:rsid w:val="00CA58B4"/>
    <w:rsid w:val="00CB09D2"/>
    <w:rsid w:val="00CE6A9A"/>
    <w:rsid w:val="00CE70D4"/>
    <w:rsid w:val="00CF798A"/>
    <w:rsid w:val="00D10F03"/>
    <w:rsid w:val="00D20850"/>
    <w:rsid w:val="00D73C4C"/>
    <w:rsid w:val="00D80E35"/>
    <w:rsid w:val="00D83F91"/>
    <w:rsid w:val="00DD10C3"/>
    <w:rsid w:val="00DE3D72"/>
    <w:rsid w:val="00DF75F7"/>
    <w:rsid w:val="00E00C02"/>
    <w:rsid w:val="00E91159"/>
    <w:rsid w:val="00E925B3"/>
    <w:rsid w:val="00EF36C6"/>
    <w:rsid w:val="00F105CC"/>
    <w:rsid w:val="00F433D8"/>
    <w:rsid w:val="00F8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6F046"/>
  <w15:chartTrackingRefBased/>
  <w15:docId w15:val="{9D31EC57-DD3D-461B-A971-E6964BE4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FA0"/>
    <w:pPr>
      <w:ind w:left="720"/>
      <w:contextualSpacing/>
    </w:pPr>
  </w:style>
  <w:style w:type="table" w:styleId="TableGrid">
    <w:name w:val="Table Grid"/>
    <w:basedOn w:val="TableNormal"/>
    <w:uiPriority w:val="39"/>
    <w:rsid w:val="00A96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7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3C9"/>
  </w:style>
  <w:style w:type="paragraph" w:styleId="Footer">
    <w:name w:val="footer"/>
    <w:basedOn w:val="Normal"/>
    <w:link w:val="FooterChar"/>
    <w:uiPriority w:val="99"/>
    <w:unhideWhenUsed/>
    <w:rsid w:val="00517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3C9"/>
  </w:style>
  <w:style w:type="table" w:styleId="GridTable4-Accent3">
    <w:name w:val="Grid Table 4 Accent 3"/>
    <w:basedOn w:val="TableNormal"/>
    <w:uiPriority w:val="49"/>
    <w:rsid w:val="00592B9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9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4785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4621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4660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7127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0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4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1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21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2497">
          <w:marLeft w:val="0"/>
          <w:marRight w:val="12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0800">
          <w:marLeft w:val="0"/>
          <w:marRight w:val="12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0429">
          <w:marLeft w:val="0"/>
          <w:marRight w:val="12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7376">
          <w:marLeft w:val="0"/>
          <w:marRight w:val="12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5478">
          <w:marLeft w:val="0"/>
          <w:marRight w:val="12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77740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4749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5983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1123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69319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2398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8849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7816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853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4456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914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1076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814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11A7C-D9B3-4F62-AEB0-30065B96A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</dc:creator>
  <cp:keywords/>
  <dc:description/>
  <cp:lastModifiedBy>Anas M. Saras</cp:lastModifiedBy>
  <cp:revision>34</cp:revision>
  <dcterms:created xsi:type="dcterms:W3CDTF">2022-10-17T18:44:00Z</dcterms:created>
  <dcterms:modified xsi:type="dcterms:W3CDTF">2024-02-25T14:08:00Z</dcterms:modified>
</cp:coreProperties>
</file>