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8E3CF" w14:textId="1692E938" w:rsidR="006220A9" w:rsidRDefault="006220A9"/>
    <w:p w14:paraId="19086015" w14:textId="77777777" w:rsidR="006220A9" w:rsidRDefault="006220A9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32"/>
          <w:szCs w:val="32"/>
        </w:rPr>
      </w:pPr>
      <w:bookmarkStart w:id="0" w:name="_GoBack"/>
      <w:bookmarkEnd w:id="0"/>
    </w:p>
    <w:p w14:paraId="715ABDF9" w14:textId="548E15B0" w:rsidR="006220A9" w:rsidRDefault="0052754F" w:rsidP="00EF6F0E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9-1. Inventory </w:t>
      </w:r>
      <w:r w:rsidR="00EF6F0E">
        <w:rPr>
          <w:rFonts w:ascii="Tahoma" w:hAnsi="Tahoma" w:cs="Tahoma"/>
          <w:b/>
          <w:bCs/>
          <w:sz w:val="28"/>
          <w:szCs w:val="28"/>
        </w:rPr>
        <w:t>C</w:t>
      </w:r>
      <w:r>
        <w:rPr>
          <w:rFonts w:ascii="Tahoma" w:hAnsi="Tahoma" w:cs="Tahoma"/>
          <w:b/>
          <w:bCs/>
          <w:sz w:val="28"/>
          <w:szCs w:val="28"/>
        </w:rPr>
        <w:t>ontrol</w:t>
      </w:r>
    </w:p>
    <w:p w14:paraId="4136EA13" w14:textId="77777777" w:rsidR="006220A9" w:rsidRDefault="0052754F">
      <w:pPr>
        <w:tabs>
          <w:tab w:val="left" w:pos="2813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72BEB50A" w14:textId="77777777" w:rsidR="006220A9" w:rsidRDefault="006220A9">
      <w:pPr>
        <w:jc w:val="both"/>
        <w:rPr>
          <w:rFonts w:ascii="Tahoma" w:hAnsi="Tahoma" w:cs="Tahoma"/>
          <w:sz w:val="22"/>
          <w:szCs w:val="22"/>
          <w:lang w:bidi="ar-EG"/>
        </w:rPr>
      </w:pPr>
    </w:p>
    <w:p w14:paraId="19342E2E" w14:textId="4A831EAB" w:rsidR="006220A9" w:rsidRDefault="0052754F" w:rsidP="00AC5F99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1. Reorder Point</w:t>
      </w:r>
      <w:r w:rsidR="00AC5F99">
        <w:rPr>
          <w:rFonts w:ascii="Tahoma" w:hAnsi="Tahoma" w:cs="Tahoma"/>
          <w:b/>
          <w:bCs/>
          <w:sz w:val="22"/>
          <w:szCs w:val="22"/>
        </w:rPr>
        <w:t xml:space="preserve"> (ROP)</w:t>
      </w:r>
      <w:r>
        <w:rPr>
          <w:rFonts w:ascii="Tahoma" w:hAnsi="Tahoma" w:cs="Tahoma"/>
          <w:b/>
          <w:bCs/>
          <w:sz w:val="22"/>
          <w:szCs w:val="22"/>
        </w:rPr>
        <w:t>:</w:t>
      </w:r>
    </w:p>
    <w:p w14:paraId="01DC63C5" w14:textId="77777777" w:rsidR="006220A9" w:rsidRDefault="006220A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7EEC33DC" w14:textId="559DCA9D" w:rsidR="006220A9" w:rsidRDefault="0052754F">
      <w:pPr>
        <w:numPr>
          <w:ilvl w:val="0"/>
          <w:numId w:val="3"/>
        </w:numPr>
        <w:tabs>
          <w:tab w:val="clear" w:pos="720"/>
          <w:tab w:val="left" w:pos="900"/>
        </w:tabs>
        <w:spacing w:line="360" w:lineRule="auto"/>
        <w:ind w:left="90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bidi="ar-EG"/>
        </w:rPr>
        <w:t>In cooperation between the Purchasing Manager</w:t>
      </w:r>
      <w:r w:rsidR="00DE3AB5">
        <w:rPr>
          <w:rFonts w:ascii="Tahoma" w:hAnsi="Tahoma" w:cs="Tahoma"/>
          <w:sz w:val="22"/>
          <w:szCs w:val="22"/>
          <w:lang w:bidi="ar-EG"/>
        </w:rPr>
        <w:t xml:space="preserve"> and the Retail Manager, the re</w:t>
      </w:r>
      <w:r>
        <w:rPr>
          <w:rFonts w:ascii="Tahoma" w:hAnsi="Tahoma" w:cs="Tahoma"/>
          <w:sz w:val="22"/>
          <w:szCs w:val="22"/>
          <w:lang w:bidi="ar-EG"/>
        </w:rPr>
        <w:t>order point for fast-moving items is determined.</w:t>
      </w:r>
    </w:p>
    <w:p w14:paraId="468E8113" w14:textId="77777777" w:rsidR="006220A9" w:rsidRDefault="0052754F">
      <w:pPr>
        <w:numPr>
          <w:ilvl w:val="0"/>
          <w:numId w:val="3"/>
        </w:numPr>
        <w:tabs>
          <w:tab w:val="clear" w:pos="720"/>
          <w:tab w:val="left" w:pos="900"/>
        </w:tabs>
        <w:spacing w:line="360" w:lineRule="auto"/>
        <w:ind w:left="90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bidi="ar-EG"/>
        </w:rPr>
        <w:t>The reorder point (when you place an order to always maintain the lowest inventory levels) should run in parallel with the economic order quantity (order quantity).</w:t>
      </w:r>
    </w:p>
    <w:p w14:paraId="63FA93EF" w14:textId="77777777" w:rsidR="006220A9" w:rsidRDefault="0052754F">
      <w:pPr>
        <w:numPr>
          <w:ilvl w:val="0"/>
          <w:numId w:val="3"/>
        </w:numPr>
        <w:tabs>
          <w:tab w:val="clear" w:pos="720"/>
          <w:tab w:val="left" w:pos="900"/>
        </w:tabs>
        <w:spacing w:line="360" w:lineRule="auto"/>
        <w:ind w:left="90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Reorder Point (ROP) = </w:t>
      </w:r>
      <w:r w:rsidRPr="00DE3AB5">
        <w:rPr>
          <w:rFonts w:ascii="Tahoma" w:hAnsi="Tahoma" w:cs="Tahoma"/>
          <w:b/>
          <w:bCs/>
          <w:sz w:val="22"/>
          <w:szCs w:val="22"/>
        </w:rPr>
        <w:t>d*L</w:t>
      </w:r>
    </w:p>
    <w:p w14:paraId="1F0A3675" w14:textId="77777777" w:rsidR="006220A9" w:rsidRDefault="0052754F">
      <w:pPr>
        <w:spacing w:line="360" w:lineRule="auto"/>
        <w:ind w:left="14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where:</w:t>
      </w:r>
    </w:p>
    <w:p w14:paraId="65D7D8EE" w14:textId="5F90AAA2" w:rsidR="006220A9" w:rsidRDefault="0052754F" w:rsidP="00DE3AB5">
      <w:pPr>
        <w:spacing w:line="360" w:lineRule="auto"/>
        <w:ind w:left="1800"/>
      </w:pPr>
      <w:r w:rsidRPr="00DE3AB5">
        <w:rPr>
          <w:rFonts w:ascii="Tahoma" w:hAnsi="Tahoma" w:cs="Tahoma"/>
          <w:b/>
          <w:bCs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ab/>
      </w:r>
      <w:r w:rsidR="00DE3AB5">
        <w:rPr>
          <w:rFonts w:ascii="Tahoma" w:hAnsi="Tahoma" w:cs="Tahoma"/>
          <w:sz w:val="22"/>
          <w:szCs w:val="22"/>
          <w:lang w:bidi="ar-EG"/>
        </w:rPr>
        <w:t>D</w:t>
      </w:r>
      <w:r>
        <w:rPr>
          <w:rFonts w:ascii="Tahoma" w:hAnsi="Tahoma" w:cs="Tahoma"/>
          <w:sz w:val="22"/>
          <w:szCs w:val="22"/>
          <w:lang w:bidi="ar-EG"/>
        </w:rPr>
        <w:t>aily order quantity</w:t>
      </w:r>
    </w:p>
    <w:p w14:paraId="24AA05AB" w14:textId="77777777" w:rsidR="006220A9" w:rsidRDefault="0052754F">
      <w:pPr>
        <w:spacing w:line="360" w:lineRule="auto"/>
        <w:ind w:left="1800"/>
        <w:rPr>
          <w:rFonts w:ascii="Tahoma" w:hAnsi="Tahoma" w:cs="Tahoma"/>
          <w:sz w:val="22"/>
          <w:szCs w:val="22"/>
          <w:lang w:bidi="ar-EG"/>
        </w:rPr>
      </w:pPr>
      <w:r w:rsidRPr="00DE3AB5">
        <w:rPr>
          <w:rFonts w:ascii="Tahoma" w:hAnsi="Tahoma" w:cs="Tahoma"/>
          <w:b/>
          <w:bCs/>
          <w:sz w:val="22"/>
          <w:szCs w:val="22"/>
          <w:lang w:bidi="ar-EG"/>
        </w:rPr>
        <w:t>L</w:t>
      </w:r>
      <w:r>
        <w:rPr>
          <w:rFonts w:ascii="Tahoma" w:hAnsi="Tahoma" w:cs="Tahoma"/>
          <w:sz w:val="22"/>
          <w:szCs w:val="22"/>
          <w:lang w:bidi="ar-EG"/>
        </w:rPr>
        <w:tab/>
        <w:t>Time taken</w:t>
      </w:r>
    </w:p>
    <w:p w14:paraId="29A8377B" w14:textId="77777777" w:rsidR="006220A9" w:rsidRDefault="006220A9">
      <w:pPr>
        <w:spacing w:line="360" w:lineRule="auto"/>
        <w:jc w:val="both"/>
        <w:rPr>
          <w:rFonts w:ascii="Tahoma" w:hAnsi="Tahoma" w:cs="Tahoma"/>
          <w:sz w:val="22"/>
          <w:szCs w:val="22"/>
          <w:lang w:bidi="ar-EG"/>
        </w:rPr>
      </w:pPr>
    </w:p>
    <w:p w14:paraId="356532AA" w14:textId="1FA7E646" w:rsidR="006220A9" w:rsidRDefault="0052754F" w:rsidP="00DE3AB5">
      <w:pPr>
        <w:spacing w:line="360" w:lineRule="auto"/>
        <w:jc w:val="both"/>
      </w:pPr>
      <w:r>
        <w:rPr>
          <w:rFonts w:ascii="Tahoma" w:hAnsi="Tahoma" w:cs="Tahoma"/>
          <w:b/>
          <w:bCs/>
          <w:sz w:val="22"/>
          <w:szCs w:val="22"/>
        </w:rPr>
        <w:t>Example:</w:t>
      </w:r>
      <w:r w:rsidR="00E84D4D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If the annual order quantity of computers is</w:t>
      </w:r>
      <w:r w:rsidR="00DE3AB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8000 units for </w:t>
      </w:r>
      <w:r w:rsidR="00DE3AB5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year, what is the reorder point?</w:t>
      </w:r>
    </w:p>
    <w:p w14:paraId="18476DB0" w14:textId="47BCF64C" w:rsidR="006220A9" w:rsidRDefault="0052754F">
      <w:pPr>
        <w:numPr>
          <w:ilvl w:val="0"/>
          <w:numId w:val="5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Assuming that the number of working days for the company</w:t>
      </w:r>
      <w:r w:rsidR="00DE3AB5">
        <w:rPr>
          <w:rFonts w:ascii="Tahoma" w:hAnsi="Tahoma" w:cs="Tahoma"/>
          <w:sz w:val="22"/>
          <w:szCs w:val="22"/>
        </w:rPr>
        <w:t xml:space="preserve"> is </w:t>
      </w:r>
      <w:r>
        <w:rPr>
          <w:rFonts w:ascii="Tahoma" w:hAnsi="Tahoma" w:cs="Tahoma"/>
          <w:sz w:val="22"/>
          <w:szCs w:val="22"/>
        </w:rPr>
        <w:t>330</w:t>
      </w:r>
      <w:r w:rsidR="00DE3AB5">
        <w:rPr>
          <w:rFonts w:ascii="Tahoma" w:hAnsi="Tahoma" w:cs="Tahoma"/>
          <w:sz w:val="22"/>
          <w:szCs w:val="22"/>
        </w:rPr>
        <w:t xml:space="preserve"> days</w:t>
      </w:r>
      <w:r>
        <w:rPr>
          <w:rFonts w:ascii="Tahoma" w:hAnsi="Tahoma" w:cs="Tahoma"/>
          <w:sz w:val="22"/>
          <w:szCs w:val="22"/>
        </w:rPr>
        <w:t xml:space="preserve"> per year (after deducting vacations)</w:t>
      </w:r>
    </w:p>
    <w:p w14:paraId="0747BF99" w14:textId="4AF7F09C" w:rsidR="006220A9" w:rsidRDefault="0052754F" w:rsidP="00DE3AB5">
      <w:pPr>
        <w:numPr>
          <w:ilvl w:val="0"/>
          <w:numId w:val="5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Assuming that the time required for the </w:t>
      </w:r>
      <w:r w:rsidR="00DE3AB5">
        <w:rPr>
          <w:rFonts w:ascii="Tahoma" w:hAnsi="Tahoma" w:cs="Tahoma"/>
          <w:sz w:val="22"/>
          <w:szCs w:val="22"/>
        </w:rPr>
        <w:t>supplier</w:t>
      </w:r>
      <w:r>
        <w:rPr>
          <w:rFonts w:ascii="Tahoma" w:hAnsi="Tahoma" w:cs="Tahoma"/>
          <w:sz w:val="22"/>
          <w:szCs w:val="22"/>
        </w:rPr>
        <w:t xml:space="preserve"> to provide the required number of computers is limited to an average</w:t>
      </w:r>
      <w:r w:rsidR="00DE3AB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3 days</w:t>
      </w:r>
    </w:p>
    <w:p w14:paraId="668E0F12" w14:textId="5A37F123" w:rsidR="006220A9" w:rsidRDefault="0052754F">
      <w:pPr>
        <w:numPr>
          <w:ilvl w:val="0"/>
          <w:numId w:val="5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re-order point</w:t>
      </w:r>
      <w:r w:rsidR="00DE3AB5">
        <w:rPr>
          <w:rFonts w:ascii="Tahoma" w:hAnsi="Tahoma" w:cs="Tahoma"/>
          <w:sz w:val="22"/>
          <w:szCs w:val="22"/>
        </w:rPr>
        <w:t>:</w:t>
      </w:r>
    </w:p>
    <w:p w14:paraId="57EB61FF" w14:textId="77777777" w:rsidR="00DE3AB5" w:rsidRDefault="0052754F" w:rsidP="00DE3AB5">
      <w:pPr>
        <w:spacing w:line="360" w:lineRule="auto"/>
        <w:jc w:val="center"/>
      </w:pPr>
      <w:r>
        <w:rPr>
          <w:rFonts w:ascii="Tahoma" w:hAnsi="Tahoma" w:cs="Tahoma"/>
          <w:sz w:val="22"/>
          <w:szCs w:val="22"/>
        </w:rPr>
        <w:t>ROP = (8000 /330) * 3</w:t>
      </w:r>
    </w:p>
    <w:p w14:paraId="58F49D94" w14:textId="7F64C520" w:rsidR="006220A9" w:rsidRPr="00DE3AB5" w:rsidRDefault="0052754F" w:rsidP="00DE3AB5">
      <w:pPr>
        <w:spacing w:line="360" w:lineRule="auto"/>
        <w:jc w:val="center"/>
      </w:pPr>
      <w:r>
        <w:rPr>
          <w:rFonts w:ascii="Tahoma" w:hAnsi="Tahoma" w:cs="Tahoma"/>
          <w:sz w:val="22"/>
          <w:szCs w:val="22"/>
        </w:rPr>
        <w:t>ROP = 72.7</w:t>
      </w:r>
      <w:r>
        <w:rPr>
          <w:rFonts w:ascii="Symbol" w:eastAsia="Symbol" w:hAnsi="Symbol" w:cs="Symbol"/>
          <w:sz w:val="22"/>
          <w:szCs w:val="22"/>
        </w:rPr>
        <w:t></w:t>
      </w:r>
      <w:r>
        <w:rPr>
          <w:rFonts w:ascii="Tahoma" w:hAnsi="Tahoma" w:cs="Tahoma"/>
          <w:sz w:val="22"/>
          <w:szCs w:val="22"/>
        </w:rPr>
        <w:t>72 units</w:t>
      </w:r>
    </w:p>
    <w:p w14:paraId="3B4E15B3" w14:textId="20104892" w:rsidR="006220A9" w:rsidRDefault="0052754F" w:rsidP="00DE3AB5">
      <w:pPr>
        <w:numPr>
          <w:ilvl w:val="0"/>
          <w:numId w:val="5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Therefore, when the </w:t>
      </w:r>
      <w:r w:rsidR="00DE3AB5">
        <w:rPr>
          <w:rFonts w:ascii="Tahoma" w:hAnsi="Tahoma" w:cs="Tahoma"/>
          <w:sz w:val="22"/>
          <w:szCs w:val="22"/>
        </w:rPr>
        <w:t>number of units</w:t>
      </w:r>
      <w:r>
        <w:rPr>
          <w:rFonts w:ascii="Tahoma" w:hAnsi="Tahoma" w:cs="Tahoma"/>
          <w:sz w:val="22"/>
          <w:szCs w:val="22"/>
        </w:rPr>
        <w:t xml:space="preserve"> </w:t>
      </w:r>
      <w:r w:rsidR="00DE3AB5">
        <w:rPr>
          <w:rFonts w:ascii="Tahoma" w:hAnsi="Tahoma" w:cs="Tahoma"/>
          <w:sz w:val="22"/>
          <w:szCs w:val="22"/>
        </w:rPr>
        <w:t>in the</w:t>
      </w:r>
      <w:r>
        <w:rPr>
          <w:rFonts w:ascii="Tahoma" w:hAnsi="Tahoma" w:cs="Tahoma"/>
          <w:sz w:val="22"/>
          <w:szCs w:val="22"/>
        </w:rPr>
        <w:t xml:space="preserve"> inventory decreases to</w:t>
      </w:r>
      <w:r w:rsidR="00DE3AB5">
        <w:rPr>
          <w:rFonts w:ascii="Tahoma" w:hAnsi="Tahoma" w:cs="Tahoma"/>
          <w:sz w:val="22"/>
          <w:szCs w:val="22"/>
        </w:rPr>
        <w:t xml:space="preserve"> o</w:t>
      </w:r>
      <w:r>
        <w:rPr>
          <w:rFonts w:ascii="Tahoma" w:hAnsi="Tahoma" w:cs="Tahoma"/>
          <w:sz w:val="22"/>
          <w:szCs w:val="22"/>
        </w:rPr>
        <w:t>nly 72 units</w:t>
      </w:r>
      <w:r w:rsidR="00DE3AB5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DE3AB5">
        <w:rPr>
          <w:rFonts w:ascii="Tahoma" w:hAnsi="Tahoma" w:cs="Tahoma"/>
          <w:sz w:val="22"/>
          <w:szCs w:val="22"/>
        </w:rPr>
        <w:t xml:space="preserve">a new purchase order </w:t>
      </w:r>
      <w:r>
        <w:rPr>
          <w:rFonts w:ascii="Tahoma" w:hAnsi="Tahoma" w:cs="Tahoma"/>
          <w:sz w:val="22"/>
          <w:szCs w:val="22"/>
        </w:rPr>
        <w:t xml:space="preserve">must be </w:t>
      </w:r>
      <w:r w:rsidR="00DE3AB5">
        <w:rPr>
          <w:rFonts w:ascii="Tahoma" w:hAnsi="Tahoma" w:cs="Tahoma"/>
          <w:sz w:val="22"/>
          <w:szCs w:val="22"/>
        </w:rPr>
        <w:t>issued</w:t>
      </w:r>
      <w:r>
        <w:rPr>
          <w:rFonts w:ascii="Tahoma" w:hAnsi="Tahoma" w:cs="Tahoma"/>
          <w:sz w:val="22"/>
          <w:szCs w:val="22"/>
        </w:rPr>
        <w:t>.</w:t>
      </w:r>
    </w:p>
    <w:p w14:paraId="3DA35330" w14:textId="77777777" w:rsidR="006220A9" w:rsidRDefault="006220A9">
      <w:pPr>
        <w:jc w:val="center"/>
        <w:rPr>
          <w:rFonts w:ascii="Tahoma" w:hAnsi="Tahoma" w:cs="Tahoma"/>
          <w:sz w:val="22"/>
          <w:szCs w:val="22"/>
          <w:lang w:bidi="ar-EG"/>
        </w:rPr>
      </w:pPr>
    </w:p>
    <w:p w14:paraId="3DBB2623" w14:textId="77777777" w:rsidR="006220A9" w:rsidRDefault="006220A9">
      <w:pPr>
        <w:jc w:val="center"/>
        <w:rPr>
          <w:lang w:bidi="ar-EG"/>
        </w:rPr>
      </w:pPr>
    </w:p>
    <w:p w14:paraId="4FB2F46A" w14:textId="77777777" w:rsidR="006220A9" w:rsidRDefault="0052754F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bidi="ar-EG"/>
        </w:rPr>
        <w:t>2. Economic Order Quantity (EOQ).</w:t>
      </w:r>
    </w:p>
    <w:p w14:paraId="1F576F56" w14:textId="77777777" w:rsidR="006220A9" w:rsidRDefault="006220A9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856EE23" w14:textId="10363968" w:rsidR="006220A9" w:rsidRDefault="0052754F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bidi="ar-EG"/>
        </w:rPr>
        <w:t>Calculating the economic order quantity</w:t>
      </w:r>
      <w:r w:rsidR="001038FC">
        <w:rPr>
          <w:rFonts w:ascii="Tahoma" w:hAnsi="Tahoma" w:cs="Tahoma"/>
          <w:sz w:val="22"/>
          <w:szCs w:val="22"/>
          <w:lang w:bidi="ar-EG"/>
        </w:rPr>
        <w:t xml:space="preserve"> (</w:t>
      </w:r>
      <w:r>
        <w:rPr>
          <w:rFonts w:ascii="Tahoma" w:hAnsi="Tahoma" w:cs="Tahoma"/>
          <w:sz w:val="22"/>
          <w:szCs w:val="22"/>
          <w:lang w:bidi="ar-EG"/>
        </w:rPr>
        <w:t>EOQ</w:t>
      </w:r>
      <w:r w:rsidR="001038FC">
        <w:rPr>
          <w:rFonts w:ascii="Tahoma" w:hAnsi="Tahoma" w:cs="Tahoma"/>
          <w:sz w:val="22"/>
          <w:szCs w:val="22"/>
          <w:lang w:bidi="ar-EG"/>
        </w:rPr>
        <w:t>)</w:t>
      </w:r>
      <w:r>
        <w:rPr>
          <w:rFonts w:ascii="Tahoma" w:hAnsi="Tahoma" w:cs="Tahoma"/>
          <w:sz w:val="22"/>
          <w:szCs w:val="22"/>
          <w:lang w:bidi="ar-EG"/>
        </w:rPr>
        <w:t xml:space="preserve"> is one of the oldest and most well-known inventory control methods.</w:t>
      </w:r>
    </w:p>
    <w:p w14:paraId="39FAA1E3" w14:textId="77777777" w:rsidR="006220A9" w:rsidRDefault="0052754F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This method is based on several assumptions:</w:t>
      </w:r>
    </w:p>
    <w:p w14:paraId="5F214DF7" w14:textId="77777777" w:rsidR="006220A9" w:rsidRDefault="0052754F">
      <w:pPr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demand is there and continues</w:t>
      </w:r>
    </w:p>
    <w:p w14:paraId="1BB8E808" w14:textId="5B6C9008" w:rsidR="006220A9" w:rsidRDefault="0052754F" w:rsidP="001038FC">
      <w:pPr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</w:t>
      </w:r>
      <w:r w:rsidR="001038FC">
        <w:rPr>
          <w:rFonts w:ascii="Tahoma" w:hAnsi="Tahoma" w:cs="Tahoma"/>
          <w:sz w:val="22"/>
          <w:szCs w:val="22"/>
        </w:rPr>
        <w:t>time</w:t>
      </w:r>
      <w:r>
        <w:rPr>
          <w:rFonts w:ascii="Tahoma" w:hAnsi="Tahoma" w:cs="Tahoma"/>
          <w:sz w:val="22"/>
          <w:szCs w:val="22"/>
        </w:rPr>
        <w:t xml:space="preserve"> required to fulfill the order (the time between submitting the order and receiving the goods) is known and fixed</w:t>
      </w:r>
    </w:p>
    <w:p w14:paraId="103AB6FD" w14:textId="77777777" w:rsidR="001038FC" w:rsidRDefault="001038FC" w:rsidP="001038FC">
      <w:pPr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1038FC">
        <w:rPr>
          <w:rFonts w:ascii="Tahoma" w:hAnsi="Tahoma" w:cs="Tahoma"/>
          <w:sz w:val="22"/>
          <w:szCs w:val="22"/>
        </w:rPr>
        <w:lastRenderedPageBreak/>
        <w:t>Receipt of order at once</w:t>
      </w:r>
    </w:p>
    <w:p w14:paraId="7B367BB1" w14:textId="398075F9" w:rsidR="006220A9" w:rsidRPr="001038FC" w:rsidRDefault="001038FC" w:rsidP="001038FC">
      <w:pPr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1038FC">
        <w:rPr>
          <w:rFonts w:ascii="Tahoma" w:hAnsi="Tahoma" w:cs="Tahoma"/>
          <w:sz w:val="22"/>
          <w:szCs w:val="22"/>
        </w:rPr>
        <w:t>Adherence to and non-reduction of required quantity</w:t>
      </w:r>
    </w:p>
    <w:p w14:paraId="74343EDE" w14:textId="77777777" w:rsidR="006220A9" w:rsidRDefault="0052754F" w:rsidP="00886979">
      <w:pPr>
        <w:spacing w:line="360" w:lineRule="auto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Economic Order Quantity (</w:t>
      </w:r>
      <w:r w:rsidRPr="00AC24F4">
        <w:rPr>
          <w:rFonts w:ascii="Tahoma" w:hAnsi="Tahoma" w:cs="Tahoma"/>
          <w:b/>
          <w:bCs/>
          <w:sz w:val="22"/>
          <w:szCs w:val="22"/>
        </w:rPr>
        <w:t>EOQ</w:t>
      </w:r>
      <w:r>
        <w:rPr>
          <w:rFonts w:ascii="Tahoma" w:hAnsi="Tahoma" w:cs="Tahoma"/>
          <w:sz w:val="22"/>
          <w:szCs w:val="22"/>
        </w:rPr>
        <w:t>) =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r>
                  <m:rPr>
                    <m:lit/>
                    <m:nor/>
                  </m:rPr>
                  <m:t>DS</m:t>
                </m:r>
              </m:num>
              <m:den>
                <m:r>
                  <w:rPr>
                    <w:rFonts w:ascii="Cambria Math" w:hAnsi="Cambria Math"/>
                  </w:rPr>
                  <m:t>H</m:t>
                </m:r>
              </m:den>
            </m:f>
          </m:e>
        </m:rad>
      </m:oMath>
    </w:p>
    <w:p w14:paraId="135CB75F" w14:textId="6CFED54F" w:rsidR="006220A9" w:rsidRDefault="00AC24F4">
      <w:pPr>
        <w:spacing w:line="360" w:lineRule="auto"/>
        <w:ind w:left="141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</w:t>
      </w:r>
      <w:r w:rsidR="0052754F">
        <w:rPr>
          <w:rFonts w:ascii="Tahoma" w:hAnsi="Tahoma" w:cs="Tahoma"/>
          <w:sz w:val="22"/>
          <w:szCs w:val="22"/>
        </w:rPr>
        <w:t>here:</w:t>
      </w:r>
    </w:p>
    <w:p w14:paraId="66F38091" w14:textId="6782ECD7" w:rsidR="006220A9" w:rsidRDefault="0052754F" w:rsidP="00AC24F4">
      <w:pPr>
        <w:spacing w:line="360" w:lineRule="auto"/>
        <w:ind w:left="1776"/>
        <w:jc w:val="both"/>
        <w:rPr>
          <w:rFonts w:ascii="Tahoma" w:hAnsi="Tahoma" w:cs="Tahoma"/>
          <w:sz w:val="22"/>
          <w:szCs w:val="22"/>
          <w:lang w:bidi="ar-EG"/>
        </w:rPr>
      </w:pPr>
      <w:r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  <w:lang w:bidi="ar-EG"/>
        </w:rPr>
        <w:tab/>
        <w:t xml:space="preserve">Quantity </w:t>
      </w:r>
      <w:r w:rsidR="00AC24F4">
        <w:rPr>
          <w:rFonts w:ascii="Tahoma" w:hAnsi="Tahoma" w:cs="Tahoma"/>
          <w:sz w:val="22"/>
          <w:szCs w:val="22"/>
          <w:lang w:bidi="ar-EG"/>
        </w:rPr>
        <w:t>ordered</w:t>
      </w:r>
      <w:r>
        <w:rPr>
          <w:rFonts w:ascii="Tahoma" w:hAnsi="Tahoma" w:cs="Tahoma"/>
          <w:sz w:val="22"/>
          <w:szCs w:val="22"/>
          <w:lang w:bidi="ar-EG"/>
        </w:rPr>
        <w:t xml:space="preserve"> annually in units</w:t>
      </w:r>
    </w:p>
    <w:p w14:paraId="26981857" w14:textId="77777777" w:rsidR="006220A9" w:rsidRDefault="0052754F">
      <w:pPr>
        <w:spacing w:line="360" w:lineRule="auto"/>
        <w:ind w:left="1776"/>
        <w:jc w:val="both"/>
        <w:rPr>
          <w:rFonts w:ascii="Tahoma" w:hAnsi="Tahoma" w:cs="Tahoma"/>
          <w:sz w:val="22"/>
          <w:szCs w:val="22"/>
          <w:lang w:bidi="ar-EG"/>
        </w:rPr>
      </w:pPr>
      <w:r>
        <w:rPr>
          <w:rFonts w:ascii="Tahoma" w:hAnsi="Tahoma" w:cs="Tahoma"/>
          <w:sz w:val="22"/>
          <w:szCs w:val="22"/>
          <w:lang w:bidi="ar-EG"/>
        </w:rPr>
        <w:t>S</w:t>
      </w:r>
      <w:r>
        <w:rPr>
          <w:rFonts w:ascii="Tahoma" w:hAnsi="Tahoma" w:cs="Tahoma"/>
          <w:sz w:val="22"/>
          <w:szCs w:val="22"/>
          <w:lang w:bidi="ar-EG"/>
        </w:rPr>
        <w:tab/>
        <w:t>The cost of each order</w:t>
      </w:r>
    </w:p>
    <w:p w14:paraId="33EA7708" w14:textId="1ABECC26" w:rsidR="006220A9" w:rsidRDefault="0052754F" w:rsidP="00AC24F4">
      <w:pPr>
        <w:spacing w:line="360" w:lineRule="auto"/>
        <w:ind w:left="1776"/>
        <w:jc w:val="both"/>
        <w:rPr>
          <w:rFonts w:ascii="Tahoma" w:hAnsi="Tahoma" w:cs="Tahoma"/>
          <w:sz w:val="22"/>
          <w:szCs w:val="22"/>
          <w:lang w:bidi="ar-EG"/>
        </w:rPr>
      </w:pPr>
      <w:r>
        <w:rPr>
          <w:rFonts w:ascii="Tahoma" w:hAnsi="Tahoma" w:cs="Tahoma"/>
          <w:sz w:val="22"/>
          <w:szCs w:val="22"/>
          <w:lang w:bidi="ar-EG"/>
        </w:rPr>
        <w:t>H</w:t>
      </w:r>
      <w:r>
        <w:rPr>
          <w:rFonts w:ascii="Tahoma" w:hAnsi="Tahoma" w:cs="Tahoma"/>
          <w:sz w:val="22"/>
          <w:szCs w:val="22"/>
          <w:lang w:bidi="ar-EG"/>
        </w:rPr>
        <w:tab/>
        <w:t xml:space="preserve">The cost of </w:t>
      </w:r>
      <w:r w:rsidR="00AC24F4">
        <w:rPr>
          <w:rFonts w:ascii="Tahoma" w:hAnsi="Tahoma" w:cs="Tahoma"/>
          <w:sz w:val="22"/>
          <w:szCs w:val="22"/>
          <w:lang w:bidi="ar-EG"/>
        </w:rPr>
        <w:t>keeping</w:t>
      </w:r>
      <w:r>
        <w:rPr>
          <w:rFonts w:ascii="Tahoma" w:hAnsi="Tahoma" w:cs="Tahoma"/>
          <w:sz w:val="22"/>
          <w:szCs w:val="22"/>
          <w:lang w:bidi="ar-EG"/>
        </w:rPr>
        <w:t xml:space="preserve"> inventory </w:t>
      </w:r>
      <w:r w:rsidR="00AC24F4">
        <w:rPr>
          <w:rFonts w:ascii="Tahoma" w:hAnsi="Tahoma" w:cs="Tahoma"/>
          <w:sz w:val="22"/>
          <w:szCs w:val="22"/>
          <w:lang w:bidi="ar-EG"/>
        </w:rPr>
        <w:t xml:space="preserve">or moving a </w:t>
      </w:r>
      <w:r>
        <w:rPr>
          <w:rFonts w:ascii="Tahoma" w:hAnsi="Tahoma" w:cs="Tahoma"/>
          <w:sz w:val="22"/>
          <w:szCs w:val="22"/>
          <w:lang w:bidi="ar-EG"/>
        </w:rPr>
        <w:t>unit per year</w:t>
      </w:r>
    </w:p>
    <w:p w14:paraId="44E534F0" w14:textId="77777777" w:rsidR="006220A9" w:rsidRDefault="006220A9">
      <w:pPr>
        <w:jc w:val="both"/>
        <w:rPr>
          <w:rFonts w:ascii="Tahoma" w:hAnsi="Tahoma" w:cs="Tahoma"/>
          <w:sz w:val="22"/>
          <w:szCs w:val="22"/>
          <w:lang w:bidi="ar-EG"/>
        </w:rPr>
      </w:pPr>
    </w:p>
    <w:p w14:paraId="282CBC85" w14:textId="2E9C01D8" w:rsidR="006220A9" w:rsidRDefault="0052754F" w:rsidP="00AC24F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Example:</w:t>
      </w:r>
      <w:r w:rsidR="00AC24F4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If the annual </w:t>
      </w:r>
      <w:r w:rsidR="00AC24F4">
        <w:rPr>
          <w:rFonts w:ascii="Tahoma" w:hAnsi="Tahoma" w:cs="Tahoma"/>
          <w:sz w:val="22"/>
          <w:szCs w:val="22"/>
        </w:rPr>
        <w:t>required</w:t>
      </w:r>
      <w:r>
        <w:rPr>
          <w:rFonts w:ascii="Tahoma" w:hAnsi="Tahoma" w:cs="Tahoma"/>
          <w:sz w:val="22"/>
          <w:szCs w:val="22"/>
        </w:rPr>
        <w:t xml:space="preserve"> quantity of the product </w:t>
      </w:r>
      <w:r w:rsidR="00AC24F4">
        <w:rPr>
          <w:rFonts w:ascii="Tahoma" w:hAnsi="Tahoma" w:cs="Tahoma"/>
          <w:sz w:val="22"/>
          <w:szCs w:val="22"/>
        </w:rPr>
        <w:t xml:space="preserve">of </w:t>
      </w:r>
      <w:r>
        <w:rPr>
          <w:rFonts w:ascii="Tahoma" w:hAnsi="Tahoma" w:cs="Tahoma"/>
          <w:sz w:val="22"/>
          <w:szCs w:val="22"/>
        </w:rPr>
        <w:t>flat screens</w:t>
      </w:r>
      <w:r w:rsidR="00AC24F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LG is 1000 units, what is the economic order quantity?</w:t>
      </w:r>
    </w:p>
    <w:p w14:paraId="31FF83A0" w14:textId="77777777" w:rsidR="00AC24F4" w:rsidRDefault="00AC24F4" w:rsidP="00AC24F4">
      <w:pPr>
        <w:jc w:val="both"/>
        <w:rPr>
          <w:rFonts w:ascii="Tahoma" w:hAnsi="Tahoma" w:cs="Tahoma"/>
          <w:sz w:val="22"/>
          <w:szCs w:val="22"/>
          <w:lang w:bidi="ar-EG"/>
        </w:rPr>
      </w:pPr>
    </w:p>
    <w:p w14:paraId="57491248" w14:textId="7C2860B5" w:rsidR="006220A9" w:rsidRDefault="0052754F" w:rsidP="00AC24F4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bidi="ar-EG"/>
        </w:rPr>
      </w:pPr>
      <w:r>
        <w:rPr>
          <w:rFonts w:ascii="Tahoma" w:hAnsi="Tahoma" w:cs="Tahoma"/>
          <w:sz w:val="22"/>
          <w:szCs w:val="22"/>
          <w:lang w:bidi="ar-EG"/>
        </w:rPr>
        <w:t>Assuming that the order cost has been calculated by</w:t>
      </w:r>
      <w:r w:rsidR="00AC24F4">
        <w:rPr>
          <w:rFonts w:ascii="Tahoma" w:hAnsi="Tahoma" w:cs="Tahoma"/>
          <w:sz w:val="22"/>
          <w:szCs w:val="22"/>
          <w:lang w:bidi="ar-EG"/>
        </w:rPr>
        <w:t xml:space="preserve"> </w:t>
      </w:r>
      <w:r>
        <w:rPr>
          <w:rFonts w:ascii="Tahoma" w:hAnsi="Tahoma" w:cs="Tahoma"/>
          <w:sz w:val="22"/>
          <w:szCs w:val="22"/>
          <w:lang w:bidi="ar-EG"/>
        </w:rPr>
        <w:t xml:space="preserve">$10 per order (the cost of the order includes the cost of the time spent </w:t>
      </w:r>
      <w:r w:rsidR="00AC24F4">
        <w:rPr>
          <w:rFonts w:ascii="Tahoma" w:hAnsi="Tahoma" w:cs="Tahoma"/>
          <w:sz w:val="22"/>
          <w:szCs w:val="22"/>
          <w:lang w:bidi="ar-EG"/>
        </w:rPr>
        <w:t xml:space="preserve">in </w:t>
      </w:r>
      <w:r>
        <w:rPr>
          <w:rFonts w:ascii="Tahoma" w:hAnsi="Tahoma" w:cs="Tahoma"/>
          <w:sz w:val="22"/>
          <w:szCs w:val="22"/>
          <w:lang w:bidi="ar-EG"/>
        </w:rPr>
        <w:t xml:space="preserve">preparing the order, and the costs of shipping and packing that are not included in the supplier’s price, </w:t>
      </w:r>
      <w:r w:rsidR="00AC24F4">
        <w:rPr>
          <w:rFonts w:ascii="Tahoma" w:hAnsi="Tahoma" w:cs="Tahoma"/>
          <w:sz w:val="22"/>
          <w:szCs w:val="22"/>
          <w:lang w:bidi="ar-EG"/>
        </w:rPr>
        <w:t>f</w:t>
      </w:r>
      <w:r w:rsidR="00AC24F4" w:rsidRPr="00AC24F4">
        <w:rPr>
          <w:rFonts w:ascii="Tahoma" w:hAnsi="Tahoma" w:cs="Tahoma"/>
          <w:sz w:val="22"/>
          <w:szCs w:val="22"/>
          <w:lang w:bidi="ar-EG"/>
        </w:rPr>
        <w:t>inancing cost</w:t>
      </w:r>
      <w:r>
        <w:rPr>
          <w:rFonts w:ascii="Tahoma" w:hAnsi="Tahoma" w:cs="Tahoma"/>
          <w:sz w:val="22"/>
          <w:szCs w:val="22"/>
          <w:lang w:bidi="ar-EG"/>
        </w:rPr>
        <w:t>, the cost of the time spent arriving and unloading the shipment... etc.)</w:t>
      </w:r>
    </w:p>
    <w:p w14:paraId="294F3770" w14:textId="0F5E8B40" w:rsidR="006220A9" w:rsidRDefault="0052754F" w:rsidP="00AC24F4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bidi="ar-EG"/>
        </w:rPr>
      </w:pPr>
      <w:r>
        <w:rPr>
          <w:rFonts w:ascii="Tahoma" w:hAnsi="Tahoma" w:cs="Tahoma"/>
          <w:sz w:val="22"/>
          <w:szCs w:val="22"/>
          <w:lang w:bidi="ar-EG"/>
        </w:rPr>
        <w:t>The cost of waiting was calculated by the manager and estimated at $2.5 per year. (The cost of waiting includes the cost of renting the warehouse space, salaries of warehouse employees, supplies, warehouse consumption equipment... etc.)</w:t>
      </w:r>
    </w:p>
    <w:p w14:paraId="5F0E9103" w14:textId="7AB552A9" w:rsidR="006220A9" w:rsidRDefault="0052754F" w:rsidP="00AC24F4">
      <w:pPr>
        <w:numPr>
          <w:ilvl w:val="0"/>
          <w:numId w:val="1"/>
        </w:numPr>
        <w:jc w:val="both"/>
      </w:pPr>
      <w:r>
        <w:rPr>
          <w:rFonts w:ascii="Tahoma" w:hAnsi="Tahoma" w:cs="Tahoma"/>
          <w:sz w:val="22"/>
          <w:szCs w:val="22"/>
          <w:lang w:bidi="ar-EG"/>
        </w:rPr>
        <w:t xml:space="preserve">The Economic Order Quantity </w:t>
      </w:r>
      <w:r w:rsidR="00AC24F4">
        <w:rPr>
          <w:rFonts w:ascii="Tahoma" w:hAnsi="Tahoma" w:cs="Tahoma"/>
          <w:sz w:val="22"/>
          <w:szCs w:val="22"/>
          <w:lang w:bidi="ar-EG"/>
        </w:rPr>
        <w:t xml:space="preserve">EOQ </w:t>
      </w:r>
      <w:r>
        <w:rPr>
          <w:rFonts w:ascii="Tahoma" w:hAnsi="Tahoma" w:cs="Tahoma"/>
          <w:sz w:val="22"/>
          <w:szCs w:val="22"/>
          <w:lang w:bidi="ar-EG"/>
        </w:rPr>
        <w:t>is estimated</w:t>
      </w:r>
      <w:r w:rsidR="00AC24F4">
        <w:rPr>
          <w:rFonts w:ascii="Tahoma" w:hAnsi="Tahoma" w:cs="Tahoma"/>
          <w:sz w:val="22"/>
          <w:szCs w:val="22"/>
          <w:lang w:bidi="ar-EG"/>
        </w:rPr>
        <w:t xml:space="preserve"> as follows</w:t>
      </w:r>
      <w:r>
        <w:rPr>
          <w:rFonts w:ascii="Tahoma" w:hAnsi="Tahoma" w:cs="Tahoma"/>
          <w:sz w:val="22"/>
          <w:szCs w:val="22"/>
          <w:lang w:bidi="ar-EG"/>
        </w:rPr>
        <w:t>:</w:t>
      </w:r>
    </w:p>
    <w:p w14:paraId="4CDE0B50" w14:textId="77777777" w:rsidR="006220A9" w:rsidRDefault="006220A9">
      <w:pPr>
        <w:ind w:left="708"/>
        <w:jc w:val="both"/>
        <w:rPr>
          <w:rFonts w:ascii="Tahoma" w:hAnsi="Tahoma" w:cs="Tahoma"/>
          <w:sz w:val="22"/>
          <w:szCs w:val="22"/>
          <w:lang w:bidi="ar-EG"/>
        </w:rPr>
      </w:pPr>
    </w:p>
    <w:p w14:paraId="7D64D320" w14:textId="77777777" w:rsidR="006220A9" w:rsidRDefault="006220A9">
      <w:pPr>
        <w:jc w:val="both"/>
        <w:rPr>
          <w:rFonts w:ascii="Tahoma" w:hAnsi="Tahoma" w:cs="Tahoma"/>
          <w:sz w:val="22"/>
          <w:szCs w:val="22"/>
          <w:lang w:bidi="ar-EG"/>
        </w:rPr>
      </w:pPr>
    </w:p>
    <w:p w14:paraId="20047561" w14:textId="77777777" w:rsidR="006220A9" w:rsidRDefault="0052754F">
      <w:pPr>
        <w:spacing w:line="360" w:lineRule="auto"/>
        <w:ind w:left="180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using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r>
                  <m:rPr>
                    <m:lit/>
                    <m:nor/>
                  </m:rPr>
                  <m:t>DS</m:t>
                </m:r>
              </m:num>
              <m:den>
                <m:r>
                  <w:rPr>
                    <w:rFonts w:ascii="Cambria Math" w:hAnsi="Cambria Math"/>
                  </w:rPr>
                  <m:t>H</m:t>
                </m:r>
              </m:den>
            </m:f>
          </m:e>
        </m:rad>
      </m:oMath>
    </w:p>
    <w:p w14:paraId="6617BC5D" w14:textId="77777777" w:rsidR="006220A9" w:rsidRDefault="0052754F">
      <w:pPr>
        <w:bidi/>
        <w:spacing w:line="360" w:lineRule="auto"/>
        <w:ind w:left="3540"/>
        <w:jc w:val="both"/>
      </w:pPr>
      <w:r>
        <w:rPr>
          <w:rFonts w:ascii="Tahoma" w:hAnsi="Tahoma" w:cs="Tahoma"/>
          <w:sz w:val="22"/>
          <w:szCs w:val="22"/>
        </w:rPr>
        <w:t>EOQ=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2*</m:t>
                </m:r>
                <m:r>
                  <m:rPr>
                    <m:lit/>
                    <m:nor/>
                  </m:rPr>
                  <m:t>1000</m:t>
                </m:r>
                <m:r>
                  <w:rPr>
                    <w:rFonts w:ascii="Cambria Math" w:hAnsi="Cambria Math"/>
                  </w:rPr>
                  <m:t>*</m:t>
                </m:r>
                <m:r>
                  <m:rPr>
                    <m:lit/>
                    <m:nor/>
                  </m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  <m:r>
                  <m:rPr>
                    <m:lit/>
                    <m:nor/>
                  </m:rPr>
                  <m:t>.</m:t>
                </m:r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rad>
      </m:oMath>
      <w:r>
        <w:rPr>
          <w:rFonts w:ascii="Tahoma" w:hAnsi="Tahoma" w:cs="Tahoma"/>
          <w:sz w:val="22"/>
          <w:szCs w:val="22"/>
        </w:rPr>
        <w:t xml:space="preserve"> </w:t>
      </w:r>
    </w:p>
    <w:p w14:paraId="37A2297B" w14:textId="77777777" w:rsidR="006220A9" w:rsidRDefault="0052754F">
      <w:pPr>
        <w:bidi/>
        <w:spacing w:line="360" w:lineRule="auto"/>
        <w:ind w:left="35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EOQ = 89.44</w:t>
      </w:r>
      <w:r>
        <w:rPr>
          <w:rFonts w:ascii="Symbol" w:eastAsia="Symbol" w:hAnsi="Symbol" w:cs="Symbol"/>
          <w:sz w:val="22"/>
          <w:szCs w:val="22"/>
        </w:rPr>
        <w:t></w:t>
      </w:r>
      <w:r>
        <w:rPr>
          <w:rFonts w:ascii="Tahoma" w:hAnsi="Tahoma" w:cs="Tahoma"/>
          <w:sz w:val="22"/>
          <w:szCs w:val="22"/>
        </w:rPr>
        <w:t>90 units</w:t>
      </w:r>
    </w:p>
    <w:p w14:paraId="760AB5C8" w14:textId="21335F5A" w:rsidR="00BC1C1D" w:rsidRDefault="00BC1C1D">
      <w:pPr>
        <w:spacing w:line="360" w:lineRule="auto"/>
        <w:ind w:left="708"/>
        <w:jc w:val="both"/>
        <w:rPr>
          <w:rFonts w:ascii="Tahoma" w:hAnsi="Tahoma" w:cs="Tahoma"/>
          <w:sz w:val="22"/>
          <w:szCs w:val="22"/>
        </w:rPr>
      </w:pPr>
      <w:r w:rsidRPr="00BC1C1D">
        <w:rPr>
          <w:rFonts w:ascii="Tahoma" w:hAnsi="Tahoma" w:cs="Tahoma"/>
          <w:sz w:val="22"/>
          <w:szCs w:val="22"/>
        </w:rPr>
        <w:t>So the number of units should be 90 per order.</w:t>
      </w:r>
    </w:p>
    <w:p w14:paraId="4ADDC4EE" w14:textId="77777777" w:rsidR="00BC1C1D" w:rsidRPr="00BC1C1D" w:rsidRDefault="00BC1C1D">
      <w:pPr>
        <w:spacing w:line="360" w:lineRule="auto"/>
        <w:ind w:left="708"/>
        <w:jc w:val="both"/>
        <w:rPr>
          <w:sz w:val="12"/>
          <w:szCs w:val="12"/>
        </w:rPr>
      </w:pPr>
    </w:p>
    <w:p w14:paraId="17524487" w14:textId="77777777" w:rsidR="006220A9" w:rsidRDefault="0052754F">
      <w:pPr>
        <w:numPr>
          <w:ilvl w:val="2"/>
          <w:numId w:val="4"/>
        </w:numPr>
        <w:tabs>
          <w:tab w:val="left" w:pos="1068"/>
        </w:tabs>
        <w:spacing w:line="360" w:lineRule="auto"/>
        <w:ind w:left="106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 can also calculate the expected number of orders for the year by dividing the annual order quantity by the single order quantity</w:t>
      </w:r>
    </w:p>
    <w:p w14:paraId="4A1BAD75" w14:textId="77777777" w:rsidR="006220A9" w:rsidRDefault="0052754F">
      <w:pPr>
        <w:bidi/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1000/90 = 11 to 12 orders</w:t>
      </w:r>
    </w:p>
    <w:p w14:paraId="22DA471C" w14:textId="77777777" w:rsidR="006220A9" w:rsidRDefault="0052754F">
      <w:pPr>
        <w:numPr>
          <w:ilvl w:val="2"/>
          <w:numId w:val="4"/>
        </w:numPr>
        <w:tabs>
          <w:tab w:val="left" w:pos="1068"/>
        </w:tabs>
        <w:spacing w:line="360" w:lineRule="auto"/>
        <w:ind w:left="106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bidi="ar-EG"/>
        </w:rPr>
        <w:t>We can also determine the expected time between each order and the next by dividing the number of working days per year by the number of orders</w:t>
      </w:r>
    </w:p>
    <w:p w14:paraId="2AE6BC57" w14:textId="77777777" w:rsidR="006220A9" w:rsidRDefault="0052754F">
      <w:pPr>
        <w:bidi/>
        <w:spacing w:line="360" w:lineRule="auto"/>
        <w:ind w:left="-109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(360 working days per year / 11) = 32.7 days.</w:t>
      </w:r>
    </w:p>
    <w:p w14:paraId="70D40DCD" w14:textId="77777777" w:rsidR="006220A9" w:rsidRDefault="006220A9">
      <w:pPr>
        <w:jc w:val="both"/>
        <w:rPr>
          <w:rFonts w:ascii="Tahoma" w:hAnsi="Tahoma" w:cs="Tahoma"/>
          <w:sz w:val="22"/>
          <w:szCs w:val="22"/>
        </w:rPr>
      </w:pPr>
    </w:p>
    <w:p w14:paraId="12225428" w14:textId="77777777" w:rsidR="006220A9" w:rsidRDefault="006220A9">
      <w:pPr>
        <w:jc w:val="center"/>
        <w:rPr>
          <w:lang w:bidi="ar-EG"/>
        </w:rPr>
      </w:pPr>
      <w:bookmarkStart w:id="1" w:name="_PictureBullets"/>
      <w:bookmarkEnd w:id="1"/>
    </w:p>
    <w:sectPr w:rsidR="006220A9">
      <w:headerReference w:type="default" r:id="rId7"/>
      <w:footerReference w:type="default" r:id="rId8"/>
      <w:pgSz w:w="11906" w:h="16838"/>
      <w:pgMar w:top="1417" w:right="1106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3B7B2" w14:textId="77777777" w:rsidR="00F424C0" w:rsidRDefault="00F424C0">
      <w:r>
        <w:separator/>
      </w:r>
    </w:p>
  </w:endnote>
  <w:endnote w:type="continuationSeparator" w:id="0">
    <w:p w14:paraId="3BA5AF0C" w14:textId="77777777" w:rsidR="00F424C0" w:rsidRDefault="00F4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5DA01" w14:textId="639DE7BA" w:rsidR="006220A9" w:rsidRDefault="0052754F">
    <w:pPr>
      <w:pStyle w:val="Footer"/>
      <w:tabs>
        <w:tab w:val="clear" w:pos="4320"/>
        <w:tab w:val="clear" w:pos="8640"/>
        <w:tab w:val="center" w:pos="4680"/>
        <w:tab w:val="left" w:pos="8100"/>
      </w:tabs>
      <w:bidi/>
      <w:ind w:right="-337" w:hanging="360"/>
      <w:jc w:val="center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17778B">
      <w:rPr>
        <w:rStyle w:val="PageNumber"/>
        <w:noProof/>
        <w:rtl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6C23E" w14:textId="77777777" w:rsidR="00F424C0" w:rsidRDefault="00F424C0">
      <w:r>
        <w:separator/>
      </w:r>
    </w:p>
  </w:footnote>
  <w:footnote w:type="continuationSeparator" w:id="0">
    <w:p w14:paraId="75034DBD" w14:textId="77777777" w:rsidR="00F424C0" w:rsidRDefault="00F4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EB1C4" w14:textId="6C301771" w:rsidR="00983442" w:rsidRDefault="0017778B" w:rsidP="00983442">
    <w:pPr>
      <w:pStyle w:val="Header"/>
      <w:jc w:val="center"/>
      <w:rPr>
        <w:b/>
        <w:bCs/>
        <w:color w:val="4472C4"/>
        <w:sz w:val="28"/>
        <w:szCs w:val="28"/>
        <w:lang w:bidi="ar-JO"/>
      </w:rPr>
    </w:pPr>
    <w:r w:rsidRPr="0017778B">
      <w:rPr>
        <w:b/>
        <w:bCs/>
        <w:color w:val="4472C4"/>
        <w:sz w:val="28"/>
        <w:szCs w:val="28"/>
        <w:lang w:bidi="ar-JO"/>
      </w:rPr>
      <w:t xml:space="preserve">Future Companies Innovation Programs </w:t>
    </w:r>
    <w:r w:rsidR="00983442">
      <w:rPr>
        <w:b/>
        <w:bCs/>
        <w:color w:val="4472C4"/>
        <w:sz w:val="28"/>
        <w:szCs w:val="28"/>
        <w:lang w:bidi="ar-JO"/>
      </w:rPr>
      <w:t>– Inventory Control</w:t>
    </w:r>
  </w:p>
  <w:p w14:paraId="0B4B93E3" w14:textId="77777777" w:rsidR="006220A9" w:rsidRDefault="0052754F">
    <w:pPr>
      <w:pStyle w:val="Header"/>
      <w:tabs>
        <w:tab w:val="clear" w:pos="4320"/>
        <w:tab w:val="clear" w:pos="8640"/>
        <w:tab w:val="left" w:pos="3600"/>
      </w:tabs>
      <w:ind w:left="-337" w:right="-720"/>
      <w:jc w:val="both"/>
      <w:rPr>
        <w:rFonts w:ascii="Tahoma" w:hAnsi="Tahoma" w:cs="Tahoma"/>
        <w:b/>
        <w:bCs/>
        <w:color w:val="0000FF"/>
        <w:sz w:val="18"/>
        <w:szCs w:val="18"/>
      </w:rPr>
    </w:pP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</w:p>
  <w:p w14:paraId="6D752947" w14:textId="77777777" w:rsidR="006220A9" w:rsidRDefault="006220A9">
    <w:pPr>
      <w:pStyle w:val="Header"/>
      <w:tabs>
        <w:tab w:val="clear" w:pos="4320"/>
        <w:tab w:val="clear" w:pos="8640"/>
        <w:tab w:val="left" w:pos="180"/>
        <w:tab w:val="left" w:pos="6825"/>
      </w:tabs>
      <w:ind w:left="-337"/>
      <w:rPr>
        <w:rFonts w:ascii="Tahoma" w:hAnsi="Tahoma" w:cs="Tahoma"/>
        <w:b/>
        <w:bCs/>
        <w:color w:val="0000FF"/>
        <w:sz w:val="18"/>
        <w:szCs w:val="18"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1.4pt;height:11.4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24F80370"/>
    <w:multiLevelType w:val="multilevel"/>
    <w:tmpl w:val="40E618FE"/>
    <w:lvl w:ilvl="0">
      <w:start w:val="1"/>
      <w:numFmt w:val="bullet"/>
      <w:lvlText w:val=""/>
      <w:lvlJc w:val="right"/>
      <w:pPr>
        <w:tabs>
          <w:tab w:val="num" w:pos="1068"/>
        </w:tabs>
        <w:ind w:left="1068" w:hanging="360"/>
      </w:pPr>
      <w:rPr>
        <w:rFonts w:ascii="Wingdings" w:hAnsi="Wingdings" w:cs="Wingdings" w:hint="default"/>
        <w:color w:val="000000"/>
        <w:sz w:val="22"/>
        <w:szCs w:val="22"/>
        <w:lang w:bidi="ar-E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A4144F"/>
    <w:multiLevelType w:val="multilevel"/>
    <w:tmpl w:val="9A7C2E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54D31FF"/>
    <w:multiLevelType w:val="multilevel"/>
    <w:tmpl w:val="8B8279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righ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742CAE"/>
    <w:multiLevelType w:val="multilevel"/>
    <w:tmpl w:val="80163328"/>
    <w:lvl w:ilvl="0">
      <w:start w:val="1"/>
      <w:numFmt w:val="bullet"/>
      <w:lvlText w:val=""/>
      <w:lvlJc w:val="righ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4A3BE4"/>
    <w:multiLevelType w:val="multilevel"/>
    <w:tmpl w:val="BDC24E6C"/>
    <w:lvl w:ilvl="0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201B18"/>
    <w:multiLevelType w:val="multilevel"/>
    <w:tmpl w:val="5D6C77C0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A9"/>
    <w:rsid w:val="001038FC"/>
    <w:rsid w:val="0017778B"/>
    <w:rsid w:val="0022003C"/>
    <w:rsid w:val="0052754F"/>
    <w:rsid w:val="006220A9"/>
    <w:rsid w:val="00886979"/>
    <w:rsid w:val="00983442"/>
    <w:rsid w:val="00AC24F4"/>
    <w:rsid w:val="00AC5F99"/>
    <w:rsid w:val="00B106A1"/>
    <w:rsid w:val="00BC1C1D"/>
    <w:rsid w:val="00C261C4"/>
    <w:rsid w:val="00DE3AB5"/>
    <w:rsid w:val="00E84D4D"/>
    <w:rsid w:val="00EF6F0E"/>
    <w:rsid w:val="00F0153B"/>
    <w:rsid w:val="00F4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A62E"/>
  <w15:docId w15:val="{151C1E6D-17B3-4DF1-81CC-08C28DDD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ascii="Symbol" w:hAnsi="Symbol" w:cs="Symbol"/>
      <w:sz w:val="22"/>
      <w:szCs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  <w:sz w:val="22"/>
      <w:szCs w:val="22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5">
    <w:name w:val="WW8Num2z5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2"/>
      <w:szCs w:val="22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  <w:color w:val="000000"/>
      <w:sz w:val="22"/>
      <w:szCs w:val="22"/>
      <w:lang w:bidi="ar-EG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sz w:val="22"/>
      <w:szCs w:val="22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  <w:sz w:val="22"/>
      <w:szCs w:val="22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5">
    <w:name w:val="WW8Num9z5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  <w:color w:val="000000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  <w:sz w:val="22"/>
      <w:szCs w:val="22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Wingdings" w:hAnsi="Wingdings" w:cs="Wingdings"/>
      <w:color w:val="000000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  <w:sz w:val="22"/>
      <w:szCs w:val="22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  <w:sz w:val="22"/>
      <w:szCs w:val="22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5">
    <w:name w:val="WW8Num15z5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  <w:sz w:val="22"/>
      <w:szCs w:val="22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  <w:color w:val="00000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  <w:color w:val="000000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mbol" w:hAnsi="Symbol" w:cs="Symbol"/>
      <w:sz w:val="22"/>
      <w:szCs w:val="22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  <w:sz w:val="22"/>
      <w:szCs w:val="22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0z5">
    <w:name w:val="WW8Num20z5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  <w:sz w:val="22"/>
      <w:szCs w:val="22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  <w:sz w:val="22"/>
      <w:szCs w:val="22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1z5">
    <w:name w:val="WW8Num21z5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Wingdings" w:hAnsi="Wingdings" w:cs="Wingdings"/>
      <w:b w:val="0"/>
      <w:i w:val="0"/>
      <w:sz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uiPriority w:val="99"/>
    <w:qFormat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 M. Saras</cp:lastModifiedBy>
  <cp:revision>10</cp:revision>
  <dcterms:created xsi:type="dcterms:W3CDTF">2023-09-11T19:13:00Z</dcterms:created>
  <dcterms:modified xsi:type="dcterms:W3CDTF">2024-02-26T06:05:00Z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2006-12-12T09:39:00Z</dcterms:created>
  <dc:creator>AM</dc:creator>
  <dc:description/>
  <cp:keywords> </cp:keywords>
  <dc:language>en-US</dc:language>
  <cp:lastModifiedBy>Salaheddin Eid</cp:lastModifiedBy>
  <dcterms:modified xsi:type="dcterms:W3CDTF">2022-09-28T08:29:00Z</dcterms:modified>
  <cp:revision>118</cp:revision>
  <dc:subject/>
  <dc:title>SUPPORT TOOL : BEFORE YOU START</dc:title>
</cp:coreProperties>
</file>